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0418CBD" w:rsidR="00F86A73" w:rsidRPr="001B24E9"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26D80">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24E9">
        <w:rPr>
          <w:rFonts w:ascii="Arial" w:eastAsiaTheme="minorEastAsia" w:hAnsi="Arial" w:cs="Arial" w:hint="eastAsia"/>
          <w:b/>
          <w:sz w:val="24"/>
          <w:szCs w:val="24"/>
          <w:lang w:eastAsia="zh-CN"/>
        </w:rPr>
        <w:t xml:space="preserve">       </w:t>
      </w:r>
      <w:r w:rsidR="00B03D14" w:rsidRPr="00B03D14">
        <w:rPr>
          <w:rFonts w:ascii="Arial" w:hAnsi="Arial" w:cs="Arial"/>
          <w:b/>
          <w:sz w:val="24"/>
          <w:szCs w:val="24"/>
        </w:rPr>
        <w:t>RP-243146</w:t>
      </w:r>
    </w:p>
    <w:p w14:paraId="74D3B354" w14:textId="0D468167" w:rsidR="00F86A73" w:rsidRPr="004B566C" w:rsidRDefault="00626D80" w:rsidP="004B566C">
      <w:pPr>
        <w:tabs>
          <w:tab w:val="left" w:pos="567"/>
        </w:tabs>
        <w:rPr>
          <w:rFonts w:ascii="Arial" w:hAnsi="Arial" w:cs="Arial"/>
          <w:b/>
          <w:sz w:val="24"/>
        </w:rPr>
      </w:pPr>
      <w:r>
        <w:rPr>
          <w:rFonts w:ascii="Arial" w:hAnsi="Arial" w:cs="Arial"/>
          <w:b/>
          <w:sz w:val="24"/>
        </w:rPr>
        <w:t>Madrid</w:t>
      </w:r>
      <w:r w:rsidR="009840CD">
        <w:rPr>
          <w:rFonts w:ascii="Arial" w:hAnsi="Arial" w:cs="Arial"/>
          <w:b/>
          <w:sz w:val="24"/>
        </w:rPr>
        <w:t xml:space="preserve">, </w:t>
      </w:r>
      <w:r>
        <w:rPr>
          <w:rFonts w:ascii="Arial" w:hAnsi="Arial" w:cs="Arial"/>
          <w:b/>
          <w:sz w:val="24"/>
        </w:rPr>
        <w:t>Spain</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December</w:t>
      </w:r>
      <w:r w:rsidR="009840CD">
        <w:rPr>
          <w:rFonts w:ascii="Arial" w:hAnsi="Arial" w:cs="Arial"/>
          <w:b/>
          <w:sz w:val="24"/>
        </w:rPr>
        <w:t xml:space="preserve"> </w:t>
      </w:r>
      <w:r w:rsidR="00AE251E">
        <w:rPr>
          <w:rFonts w:ascii="Arial" w:hAnsi="Arial" w:cs="Arial"/>
          <w:b/>
          <w:sz w:val="24"/>
        </w:rPr>
        <w:t>9</w:t>
      </w:r>
      <w:r w:rsidR="002834BB">
        <w:rPr>
          <w:rFonts w:ascii="Arial" w:hAnsi="Arial" w:cs="Arial"/>
          <w:b/>
          <w:sz w:val="24"/>
        </w:rPr>
        <w:t>-</w:t>
      </w:r>
      <w:r w:rsidR="00AE251E">
        <w:rPr>
          <w:rFonts w:ascii="Arial" w:hAnsi="Arial" w:cs="Arial"/>
          <w:b/>
          <w:sz w:val="24"/>
        </w:rPr>
        <w:t>1</w:t>
      </w:r>
      <w:r w:rsidR="002834BB">
        <w:rPr>
          <w:rFonts w:ascii="Arial" w:hAnsi="Arial" w:cs="Arial"/>
          <w:b/>
          <w:sz w:val="24"/>
        </w:rPr>
        <w:t>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241DCE" w:rsidR="00D45B2F" w:rsidRPr="003B19E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B26505">
        <w:rPr>
          <w:rFonts w:ascii="Arial" w:hAnsi="Arial" w:cs="Arial"/>
        </w:rPr>
        <w:tab/>
      </w:r>
      <w:r w:rsidR="00A53283" w:rsidRPr="00F623B5">
        <w:rPr>
          <w:rFonts w:ascii="Arial" w:eastAsiaTheme="minorEastAsia" w:hAnsi="Arial" w:cs="Arial"/>
          <w:lang w:eastAsia="zh-CN"/>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500D0" w:rsidRPr="008500D0" w14:paraId="3B7BA5CF" w14:textId="77777777" w:rsidTr="00871653">
        <w:tc>
          <w:tcPr>
            <w:tcW w:w="2436" w:type="dxa"/>
            <w:shd w:val="clear" w:color="auto" w:fill="auto"/>
          </w:tcPr>
          <w:p w14:paraId="17DAA025" w14:textId="77777777" w:rsidR="00871653" w:rsidRPr="008500D0" w:rsidRDefault="00871653" w:rsidP="001A248F">
            <w:pPr>
              <w:tabs>
                <w:tab w:val="left" w:pos="567"/>
              </w:tabs>
              <w:spacing w:after="0"/>
              <w:rPr>
                <w:rFonts w:ascii="Arial" w:hAnsi="Arial" w:cs="Arial"/>
                <w:bCs/>
              </w:rPr>
            </w:pPr>
            <w:r w:rsidRPr="008500D0">
              <w:rPr>
                <w:rFonts w:ascii="Arial" w:hAnsi="Arial" w:cs="Arial"/>
                <w:bCs/>
              </w:rPr>
              <w:t>included in this status report</w:t>
            </w:r>
          </w:p>
        </w:tc>
        <w:tc>
          <w:tcPr>
            <w:tcW w:w="1846" w:type="dxa"/>
          </w:tcPr>
          <w:p w14:paraId="393E586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Study Item:</w:t>
            </w:r>
            <w:r w:rsidRPr="008500D0">
              <w:rPr>
                <w:rFonts w:ascii="Arial" w:hAnsi="Arial" w:cs="Arial" w:hint="eastAsia"/>
                <w:lang w:eastAsia="ja-JP"/>
              </w:rPr>
              <w:t xml:space="preserve"> </w:t>
            </w:r>
          </w:p>
          <w:p w14:paraId="27D21A4C" w14:textId="74064182" w:rsidR="00871653" w:rsidRPr="008500D0" w:rsidRDefault="00871653" w:rsidP="001A248F">
            <w:pPr>
              <w:tabs>
                <w:tab w:val="left" w:pos="567"/>
              </w:tabs>
              <w:spacing w:after="0"/>
              <w:rPr>
                <w:rFonts w:ascii="Arial" w:hAnsi="Arial" w:cs="Arial"/>
              </w:rPr>
            </w:pPr>
            <w:r w:rsidRPr="008500D0">
              <w:rPr>
                <w:rFonts w:ascii="Arial" w:hAnsi="Arial" w:cs="Arial"/>
                <w:lang w:eastAsia="ja-JP"/>
              </w:rPr>
              <w:t>No</w:t>
            </w:r>
          </w:p>
        </w:tc>
        <w:tc>
          <w:tcPr>
            <w:tcW w:w="1842" w:type="dxa"/>
          </w:tcPr>
          <w:p w14:paraId="424795E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Core part:</w:t>
            </w:r>
            <w:r w:rsidRPr="008500D0">
              <w:rPr>
                <w:rFonts w:ascii="Arial" w:hAnsi="Arial" w:cs="Arial"/>
                <w:lang w:eastAsia="ja-JP"/>
              </w:rPr>
              <w:t xml:space="preserve"> </w:t>
            </w:r>
          </w:p>
          <w:p w14:paraId="4F4E6C8C" w14:textId="537E5F14" w:rsidR="00871653" w:rsidRPr="008500D0" w:rsidRDefault="00871653" w:rsidP="001A248F">
            <w:pPr>
              <w:tabs>
                <w:tab w:val="left" w:pos="567"/>
              </w:tabs>
              <w:spacing w:after="0"/>
              <w:rPr>
                <w:rFonts w:ascii="Arial" w:hAnsi="Arial" w:cs="Arial"/>
                <w:lang w:eastAsia="ja-JP"/>
              </w:rPr>
            </w:pPr>
            <w:r w:rsidRPr="008500D0">
              <w:rPr>
                <w:rFonts w:ascii="Arial" w:hAnsi="Arial" w:cs="Arial" w:hint="eastAsia"/>
                <w:lang w:eastAsia="ja-JP"/>
              </w:rPr>
              <w:t>Yes</w:t>
            </w:r>
          </w:p>
        </w:tc>
        <w:tc>
          <w:tcPr>
            <w:tcW w:w="2309" w:type="dxa"/>
            <w:gridSpan w:val="2"/>
          </w:tcPr>
          <w:p w14:paraId="0EA72874" w14:textId="77777777" w:rsidR="00871653" w:rsidRPr="008500D0" w:rsidRDefault="00871653" w:rsidP="001A248F">
            <w:pPr>
              <w:tabs>
                <w:tab w:val="left" w:pos="567"/>
              </w:tabs>
              <w:spacing w:after="0"/>
              <w:rPr>
                <w:rFonts w:ascii="Arial" w:hAnsi="Arial" w:cs="Arial"/>
              </w:rPr>
            </w:pPr>
            <w:r w:rsidRPr="008500D0">
              <w:rPr>
                <w:rFonts w:ascii="Arial" w:hAnsi="Arial" w:cs="Arial"/>
              </w:rPr>
              <w:t>Performance part:</w:t>
            </w:r>
          </w:p>
          <w:p w14:paraId="3DC7ABB4" w14:textId="553FD212" w:rsidR="00871653" w:rsidRPr="008500D0" w:rsidRDefault="00C05B76"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8500D0" w:rsidRDefault="00871653" w:rsidP="001A248F">
            <w:pPr>
              <w:tabs>
                <w:tab w:val="left" w:pos="567"/>
              </w:tabs>
              <w:spacing w:after="0"/>
              <w:rPr>
                <w:rFonts w:ascii="Arial" w:hAnsi="Arial" w:cs="Arial"/>
              </w:rPr>
            </w:pPr>
            <w:r w:rsidRPr="008500D0">
              <w:rPr>
                <w:rFonts w:ascii="Arial" w:hAnsi="Arial" w:cs="Arial"/>
              </w:rPr>
              <w:t>Testing part:</w:t>
            </w:r>
          </w:p>
          <w:p w14:paraId="6184B75F" w14:textId="45AA17C7"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No</w:t>
            </w:r>
          </w:p>
        </w:tc>
      </w:tr>
      <w:tr w:rsidR="008500D0" w:rsidRPr="008500D0" w14:paraId="12B4E9B7" w14:textId="77777777" w:rsidTr="00871653">
        <w:tc>
          <w:tcPr>
            <w:tcW w:w="2436" w:type="dxa"/>
          </w:tcPr>
          <w:p w14:paraId="1194B810" w14:textId="77777777" w:rsidR="0036248C" w:rsidRPr="008500D0" w:rsidRDefault="0036248C" w:rsidP="001A248F">
            <w:pPr>
              <w:tabs>
                <w:tab w:val="left" w:pos="567"/>
              </w:tabs>
              <w:spacing w:after="0"/>
              <w:rPr>
                <w:rFonts w:ascii="Arial" w:hAnsi="Arial" w:cs="Arial"/>
                <w:b/>
              </w:rPr>
            </w:pPr>
            <w:r w:rsidRPr="008500D0">
              <w:rPr>
                <w:rFonts w:ascii="Arial" w:hAnsi="Arial" w:cs="Arial"/>
                <w:b/>
              </w:rPr>
              <w:t>Acronym</w:t>
            </w:r>
          </w:p>
        </w:tc>
        <w:tc>
          <w:tcPr>
            <w:tcW w:w="7650" w:type="dxa"/>
            <w:gridSpan w:val="5"/>
          </w:tcPr>
          <w:p w14:paraId="11660AB1" w14:textId="20976029" w:rsidR="0036248C" w:rsidRPr="008500D0" w:rsidRDefault="00673844" w:rsidP="008836AC">
            <w:pPr>
              <w:tabs>
                <w:tab w:val="left" w:pos="567"/>
              </w:tabs>
              <w:spacing w:after="0"/>
              <w:rPr>
                <w:rFonts w:ascii="Arial" w:hAnsi="Arial" w:cs="Arial"/>
              </w:rPr>
            </w:pPr>
            <w:r w:rsidRPr="008500D0">
              <w:rPr>
                <w:rFonts w:ascii="Arial" w:hAnsi="Arial" w:cs="Arial"/>
              </w:rPr>
              <w:t>NR_FR1_lessthan_5MHz_BW_Ph2</w:t>
            </w:r>
          </w:p>
        </w:tc>
      </w:tr>
      <w:tr w:rsidR="008500D0" w:rsidRPr="008500D0" w14:paraId="5DE04433" w14:textId="77777777" w:rsidTr="00871653">
        <w:tc>
          <w:tcPr>
            <w:tcW w:w="2436" w:type="dxa"/>
          </w:tcPr>
          <w:p w14:paraId="4176DAE9" w14:textId="77777777" w:rsidR="0036248C" w:rsidRPr="008500D0" w:rsidRDefault="0036248C" w:rsidP="001A248F">
            <w:pPr>
              <w:tabs>
                <w:tab w:val="left" w:pos="567"/>
              </w:tabs>
              <w:spacing w:after="0"/>
              <w:rPr>
                <w:rFonts w:ascii="Arial" w:hAnsi="Arial" w:cs="Arial"/>
                <w:b/>
              </w:rPr>
            </w:pPr>
            <w:r w:rsidRPr="008500D0">
              <w:rPr>
                <w:rFonts w:ascii="Arial" w:hAnsi="Arial" w:cs="Arial"/>
                <w:b/>
              </w:rPr>
              <w:t>Unique ID</w:t>
            </w:r>
          </w:p>
        </w:tc>
        <w:tc>
          <w:tcPr>
            <w:tcW w:w="7650" w:type="dxa"/>
            <w:gridSpan w:val="5"/>
          </w:tcPr>
          <w:p w14:paraId="07B8F6C9" w14:textId="4A7E3728" w:rsidR="0036248C"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1030081</w:t>
            </w:r>
          </w:p>
        </w:tc>
      </w:tr>
      <w:tr w:rsidR="008500D0" w:rsidRPr="008500D0" w14:paraId="2184CB69" w14:textId="77777777" w:rsidTr="00871653">
        <w:tc>
          <w:tcPr>
            <w:tcW w:w="2436" w:type="dxa"/>
          </w:tcPr>
          <w:p w14:paraId="7FA547CB" w14:textId="77777777" w:rsidR="00B6300F" w:rsidRPr="008500D0" w:rsidRDefault="00B6300F" w:rsidP="001A248F">
            <w:pPr>
              <w:tabs>
                <w:tab w:val="left" w:pos="567"/>
              </w:tabs>
              <w:spacing w:after="0"/>
              <w:rPr>
                <w:rFonts w:ascii="Arial" w:hAnsi="Arial" w:cs="Arial"/>
                <w:b/>
              </w:rPr>
            </w:pPr>
            <w:r w:rsidRPr="008500D0">
              <w:rPr>
                <w:rFonts w:ascii="Arial" w:hAnsi="Arial" w:cs="Arial"/>
                <w:b/>
              </w:rPr>
              <w:t xml:space="preserve">TSG </w:t>
            </w:r>
            <w:proofErr w:type="spellStart"/>
            <w:r w:rsidRPr="008500D0">
              <w:rPr>
                <w:rFonts w:ascii="Arial" w:hAnsi="Arial" w:cs="Arial"/>
                <w:b/>
              </w:rPr>
              <w:t>Tdoc</w:t>
            </w:r>
            <w:proofErr w:type="spellEnd"/>
            <w:r w:rsidRPr="008500D0">
              <w:rPr>
                <w:rFonts w:ascii="Arial" w:hAnsi="Arial" w:cs="Arial"/>
                <w:b/>
              </w:rPr>
              <w:t xml:space="preserve"> of latest approved WI/SI description </w:t>
            </w:r>
            <w:r w:rsidR="00EE4CC9" w:rsidRPr="008500D0">
              <w:rPr>
                <w:rFonts w:ascii="Arial" w:hAnsi="Arial" w:cs="Arial"/>
                <w:b/>
              </w:rPr>
              <w:t>(if any)</w:t>
            </w:r>
          </w:p>
        </w:tc>
        <w:tc>
          <w:tcPr>
            <w:tcW w:w="7650" w:type="dxa"/>
            <w:gridSpan w:val="5"/>
          </w:tcPr>
          <w:p w14:paraId="02C02CD6" w14:textId="0B1B4B93" w:rsidR="00B6300F"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RP-24</w:t>
            </w:r>
            <w:r w:rsidR="00D43159">
              <w:rPr>
                <w:rFonts w:ascii="Arial" w:hAnsi="Arial" w:cs="Arial"/>
                <w:lang w:eastAsia="ja-JP"/>
              </w:rPr>
              <w:t>1622</w:t>
            </w:r>
          </w:p>
        </w:tc>
      </w:tr>
      <w:tr w:rsidR="008500D0" w:rsidRPr="008500D0" w14:paraId="0BE4E3F0" w14:textId="77777777" w:rsidTr="00871653">
        <w:tc>
          <w:tcPr>
            <w:tcW w:w="2436" w:type="dxa"/>
          </w:tcPr>
          <w:p w14:paraId="7E7C416D" w14:textId="77777777" w:rsidR="00887422" w:rsidRPr="008500D0" w:rsidRDefault="00871653" w:rsidP="001A248F">
            <w:pPr>
              <w:tabs>
                <w:tab w:val="left" w:pos="567"/>
              </w:tabs>
              <w:spacing w:after="0"/>
              <w:rPr>
                <w:rFonts w:ascii="Arial" w:hAnsi="Arial" w:cs="Arial"/>
                <w:b/>
              </w:rPr>
            </w:pPr>
            <w:r w:rsidRPr="008500D0">
              <w:rPr>
                <w:rFonts w:ascii="Arial" w:hAnsi="Arial" w:cs="Arial"/>
                <w:b/>
              </w:rPr>
              <w:t>Target Completion Date</w:t>
            </w:r>
          </w:p>
          <w:p w14:paraId="7FE6F1F9" w14:textId="77777777" w:rsidR="00871653" w:rsidRPr="008500D0" w:rsidRDefault="00887422" w:rsidP="001A248F">
            <w:pPr>
              <w:tabs>
                <w:tab w:val="left" w:pos="567"/>
              </w:tabs>
              <w:spacing w:after="0"/>
              <w:rPr>
                <w:rFonts w:ascii="Arial" w:hAnsi="Arial" w:cs="Arial"/>
                <w:b/>
              </w:rPr>
            </w:pPr>
            <w:r w:rsidRPr="008500D0">
              <w:rPr>
                <w:rFonts w:ascii="Arial" w:hAnsi="Arial" w:cs="Arial"/>
                <w:b/>
              </w:rPr>
              <w:t>(indicate if changed)</w:t>
            </w:r>
          </w:p>
        </w:tc>
        <w:tc>
          <w:tcPr>
            <w:tcW w:w="1846" w:type="dxa"/>
          </w:tcPr>
          <w:p w14:paraId="59DDD591"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2E56FC1C" w14:textId="48E3BB69" w:rsidR="00871653"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1164ED6D"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A128F3E" w14:textId="3458B8D7" w:rsidR="00C707B8" w:rsidRPr="008500D0" w:rsidRDefault="002A1917" w:rsidP="008836AC">
            <w:pPr>
              <w:tabs>
                <w:tab w:val="left" w:pos="567"/>
              </w:tabs>
              <w:spacing w:after="0"/>
              <w:rPr>
                <w:rFonts w:ascii="Arial" w:hAnsi="Arial" w:cs="Arial"/>
                <w:lang w:eastAsia="ja-JP"/>
              </w:rPr>
            </w:pPr>
            <w:r w:rsidRPr="009F72D5">
              <w:rPr>
                <w:rFonts w:ascii="Arial" w:hAnsi="Arial" w:cs="Arial"/>
                <w:color w:val="00B050"/>
                <w:lang w:eastAsia="ja-JP"/>
              </w:rPr>
              <w:t>March</w:t>
            </w:r>
            <w:r w:rsidR="00C707B8" w:rsidRPr="009F72D5">
              <w:rPr>
                <w:rFonts w:ascii="Arial" w:hAnsi="Arial" w:cs="Arial"/>
                <w:color w:val="00B050"/>
                <w:lang w:eastAsia="ja-JP"/>
              </w:rPr>
              <w:t>/202</w:t>
            </w:r>
            <w:r w:rsidRPr="009F72D5">
              <w:rPr>
                <w:rFonts w:ascii="Arial" w:hAnsi="Arial" w:cs="Arial"/>
                <w:color w:val="00B050"/>
                <w:lang w:eastAsia="ja-JP"/>
              </w:rPr>
              <w:t>5</w:t>
            </w:r>
          </w:p>
        </w:tc>
        <w:tc>
          <w:tcPr>
            <w:tcW w:w="2268" w:type="dxa"/>
          </w:tcPr>
          <w:p w14:paraId="6F31DE98" w14:textId="77777777" w:rsidR="00C707B8" w:rsidRPr="008500D0" w:rsidRDefault="00871653" w:rsidP="00207DC4">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150E2BE5" w14:textId="017E8E9D" w:rsidR="00871653" w:rsidRPr="008500D0" w:rsidRDefault="00C707B8" w:rsidP="00207DC4">
            <w:pPr>
              <w:tabs>
                <w:tab w:val="left" w:pos="567"/>
              </w:tabs>
              <w:spacing w:after="0"/>
              <w:rPr>
                <w:rFonts w:ascii="Arial" w:hAnsi="Arial" w:cs="Arial"/>
                <w:lang w:eastAsia="ja-JP"/>
              </w:rPr>
            </w:pPr>
            <w:r w:rsidRPr="00CE55AD">
              <w:rPr>
                <w:rFonts w:ascii="Arial" w:hAnsi="Arial" w:cs="Arial"/>
                <w:color w:val="00B050"/>
                <w:lang w:eastAsia="ja-JP"/>
              </w:rPr>
              <w:t>June/2025</w:t>
            </w:r>
          </w:p>
        </w:tc>
        <w:tc>
          <w:tcPr>
            <w:tcW w:w="1694" w:type="dxa"/>
            <w:gridSpan w:val="2"/>
          </w:tcPr>
          <w:p w14:paraId="192880E8"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5BB6B905" w14:textId="2D8CC897" w:rsidR="00C707B8" w:rsidRPr="008500D0" w:rsidRDefault="00C707B8"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r w:rsidR="008500D0" w:rsidRPr="008500D0" w14:paraId="2EC56AAA" w14:textId="77777777" w:rsidTr="00A042D5">
        <w:tc>
          <w:tcPr>
            <w:tcW w:w="2436" w:type="dxa"/>
          </w:tcPr>
          <w:p w14:paraId="67092FF9" w14:textId="77777777" w:rsidR="00871653" w:rsidRPr="008500D0" w:rsidRDefault="00871653" w:rsidP="001A248F">
            <w:pPr>
              <w:tabs>
                <w:tab w:val="left" w:pos="567"/>
              </w:tabs>
              <w:spacing w:after="0"/>
              <w:rPr>
                <w:rFonts w:ascii="Arial" w:hAnsi="Arial" w:cs="Arial"/>
                <w:b/>
              </w:rPr>
            </w:pPr>
            <w:r w:rsidRPr="008500D0">
              <w:rPr>
                <w:rFonts w:ascii="Arial" w:hAnsi="Arial" w:cs="Arial"/>
                <w:b/>
              </w:rPr>
              <w:t>Overall Completion level</w:t>
            </w:r>
          </w:p>
        </w:tc>
        <w:tc>
          <w:tcPr>
            <w:tcW w:w="1846" w:type="dxa"/>
          </w:tcPr>
          <w:p w14:paraId="66824FBA"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30397E78" w14:textId="55AC2FB2" w:rsidR="00871653" w:rsidRPr="008500D0" w:rsidRDefault="00E72B74"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shd w:val="clear" w:color="auto" w:fill="auto"/>
          </w:tcPr>
          <w:p w14:paraId="28B58AA7"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794DFF7" w14:textId="02E10FA9" w:rsidR="00871653" w:rsidRPr="008500D0" w:rsidRDefault="002A1917" w:rsidP="008836AC">
            <w:pPr>
              <w:tabs>
                <w:tab w:val="left" w:pos="567"/>
              </w:tabs>
              <w:spacing w:after="0"/>
              <w:rPr>
                <w:rFonts w:ascii="Arial" w:hAnsi="Arial" w:cs="Arial"/>
                <w:lang w:eastAsia="ja-JP"/>
              </w:rPr>
            </w:pPr>
            <w:r>
              <w:rPr>
                <w:rFonts w:ascii="Arial" w:eastAsiaTheme="minorEastAsia" w:hAnsi="Arial" w:cs="Arial"/>
                <w:color w:val="00B050"/>
                <w:lang w:eastAsia="zh-CN"/>
              </w:rPr>
              <w:t>99</w:t>
            </w:r>
            <w:r w:rsidR="00871653" w:rsidRPr="00A042D5">
              <w:rPr>
                <w:rFonts w:ascii="Arial" w:hAnsi="Arial" w:cs="Arial"/>
                <w:color w:val="00B050"/>
                <w:lang w:eastAsia="ja-JP"/>
              </w:rPr>
              <w:t>%</w:t>
            </w:r>
            <w:r w:rsidR="00025071">
              <w:rPr>
                <w:rFonts w:ascii="Arial" w:hAnsi="Arial" w:cs="Arial"/>
                <w:color w:val="00B050"/>
                <w:lang w:eastAsia="ja-JP"/>
              </w:rPr>
              <w:t xml:space="preserve"> </w:t>
            </w:r>
          </w:p>
        </w:tc>
        <w:tc>
          <w:tcPr>
            <w:tcW w:w="2268" w:type="dxa"/>
          </w:tcPr>
          <w:p w14:paraId="7A4F9E6C"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0560E286" w14:textId="45AE1ACA" w:rsidR="00871653" w:rsidRPr="008500D0" w:rsidRDefault="002A1917" w:rsidP="008836AC">
            <w:pPr>
              <w:tabs>
                <w:tab w:val="left" w:pos="567"/>
              </w:tabs>
              <w:spacing w:after="0"/>
              <w:rPr>
                <w:rFonts w:ascii="Arial" w:hAnsi="Arial" w:cs="Arial"/>
                <w:lang w:eastAsia="ja-JP"/>
              </w:rPr>
            </w:pPr>
            <w:r>
              <w:rPr>
                <w:rFonts w:ascii="Arial" w:hAnsi="Arial" w:cs="Arial"/>
                <w:color w:val="00B050"/>
                <w:lang w:eastAsia="ja-JP"/>
              </w:rPr>
              <w:t>0</w:t>
            </w:r>
            <w:r w:rsidR="00871653" w:rsidRPr="00CE55AD">
              <w:rPr>
                <w:rFonts w:ascii="Arial" w:hAnsi="Arial" w:cs="Arial"/>
                <w:color w:val="00B050"/>
                <w:lang w:eastAsia="ja-JP"/>
              </w:rPr>
              <w:t>%</w:t>
            </w:r>
          </w:p>
        </w:tc>
        <w:tc>
          <w:tcPr>
            <w:tcW w:w="1694" w:type="dxa"/>
            <w:gridSpan w:val="2"/>
          </w:tcPr>
          <w:p w14:paraId="77B9C5C8"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70DECF59" w14:textId="4D5602E4" w:rsidR="00871653" w:rsidRPr="008500D0" w:rsidRDefault="00E72B74"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bl>
    <w:p w14:paraId="6699D3CC" w14:textId="77777777" w:rsidR="00D45B2F" w:rsidRDefault="001F486F" w:rsidP="00025071">
      <w:pPr>
        <w:tabs>
          <w:tab w:val="left" w:pos="567"/>
        </w:tabs>
        <w:spacing w:before="120"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53066A" w:rsidRPr="0053066A" w14:paraId="468432DA" w14:textId="77777777" w:rsidTr="001A248F">
        <w:tc>
          <w:tcPr>
            <w:tcW w:w="2758" w:type="dxa"/>
            <w:gridSpan w:val="2"/>
          </w:tcPr>
          <w:p w14:paraId="08F3105B" w14:textId="77777777" w:rsidR="00EF4800" w:rsidRPr="0053066A" w:rsidRDefault="00EF4800" w:rsidP="001A248F">
            <w:pPr>
              <w:tabs>
                <w:tab w:val="left" w:pos="567"/>
              </w:tabs>
              <w:spacing w:after="0"/>
              <w:rPr>
                <w:rFonts w:ascii="Arial" w:hAnsi="Arial" w:cs="Arial"/>
                <w:b/>
              </w:rPr>
            </w:pPr>
            <w:r w:rsidRPr="0053066A">
              <w:rPr>
                <w:rFonts w:ascii="Arial" w:hAnsi="Arial" w:cs="Arial"/>
                <w:b/>
              </w:rPr>
              <w:t>Leading WG</w:t>
            </w:r>
          </w:p>
        </w:tc>
        <w:tc>
          <w:tcPr>
            <w:tcW w:w="7489" w:type="dxa"/>
          </w:tcPr>
          <w:p w14:paraId="6FC72931" w14:textId="6D8B1510" w:rsidR="00EF4800" w:rsidRPr="0053066A" w:rsidRDefault="00146DDB" w:rsidP="001A248F">
            <w:pPr>
              <w:tabs>
                <w:tab w:val="left" w:pos="567"/>
              </w:tabs>
              <w:spacing w:after="0"/>
              <w:rPr>
                <w:rFonts w:ascii="Arial" w:hAnsi="Arial" w:cs="Arial"/>
              </w:rPr>
            </w:pPr>
            <w:r w:rsidRPr="0053066A">
              <w:rPr>
                <w:rFonts w:ascii="Arial" w:hAnsi="Arial" w:cs="Arial"/>
              </w:rPr>
              <w:t>R4</w:t>
            </w:r>
          </w:p>
        </w:tc>
      </w:tr>
      <w:tr w:rsidR="0053066A" w:rsidRPr="0053066A" w14:paraId="5EF9AD31" w14:textId="77777777" w:rsidTr="001A248F">
        <w:tc>
          <w:tcPr>
            <w:tcW w:w="1418" w:type="dxa"/>
            <w:vMerge w:val="restart"/>
            <w:vAlign w:val="center"/>
          </w:tcPr>
          <w:p w14:paraId="589FA298" w14:textId="77777777" w:rsidR="006C4E32" w:rsidRPr="0053066A" w:rsidRDefault="006C4E32" w:rsidP="001A248F">
            <w:pPr>
              <w:tabs>
                <w:tab w:val="left" w:pos="567"/>
              </w:tabs>
              <w:rPr>
                <w:rFonts w:ascii="Arial" w:hAnsi="Arial" w:cs="Arial"/>
                <w:b/>
              </w:rPr>
            </w:pPr>
            <w:r w:rsidRPr="0053066A">
              <w:rPr>
                <w:rFonts w:ascii="Arial" w:hAnsi="Arial" w:cs="Arial"/>
                <w:b/>
              </w:rPr>
              <w:t>Rapporteur</w:t>
            </w:r>
          </w:p>
        </w:tc>
        <w:tc>
          <w:tcPr>
            <w:tcW w:w="1340" w:type="dxa"/>
          </w:tcPr>
          <w:p w14:paraId="7F2D9368" w14:textId="77777777" w:rsidR="006C4E32" w:rsidRPr="0053066A" w:rsidRDefault="006C4E32" w:rsidP="001A248F">
            <w:pPr>
              <w:tabs>
                <w:tab w:val="left" w:pos="567"/>
              </w:tabs>
              <w:spacing w:after="0"/>
              <w:rPr>
                <w:rFonts w:ascii="Arial" w:hAnsi="Arial" w:cs="Arial"/>
                <w:b/>
              </w:rPr>
            </w:pPr>
            <w:r w:rsidRPr="0053066A">
              <w:rPr>
                <w:rFonts w:ascii="Arial" w:hAnsi="Arial" w:cs="Arial"/>
                <w:b/>
              </w:rPr>
              <w:t>Name</w:t>
            </w:r>
          </w:p>
        </w:tc>
        <w:tc>
          <w:tcPr>
            <w:tcW w:w="7489" w:type="dxa"/>
          </w:tcPr>
          <w:p w14:paraId="127CF618" w14:textId="5E5F4122" w:rsidR="006C4E32" w:rsidRPr="0053066A" w:rsidRDefault="00146DDB" w:rsidP="0036248C">
            <w:pPr>
              <w:tabs>
                <w:tab w:val="left" w:pos="567"/>
              </w:tabs>
              <w:spacing w:after="0"/>
              <w:rPr>
                <w:rFonts w:ascii="Arial" w:hAnsi="Arial" w:cs="Arial"/>
                <w:lang w:eastAsia="ja-JP"/>
              </w:rPr>
            </w:pPr>
            <w:r w:rsidRPr="0053066A">
              <w:rPr>
                <w:rFonts w:ascii="Arial" w:hAnsi="Arial" w:cs="Arial"/>
                <w:lang w:eastAsia="ja-JP"/>
              </w:rPr>
              <w:t>Zhang, Meng</w:t>
            </w:r>
          </w:p>
        </w:tc>
      </w:tr>
      <w:tr w:rsidR="0053066A" w:rsidRPr="0053066A" w14:paraId="36040647" w14:textId="77777777" w:rsidTr="001A248F">
        <w:tc>
          <w:tcPr>
            <w:tcW w:w="1418" w:type="dxa"/>
            <w:vMerge/>
          </w:tcPr>
          <w:p w14:paraId="2B760CAA" w14:textId="77777777" w:rsidR="006C4E32" w:rsidRPr="0053066A" w:rsidRDefault="006C4E32" w:rsidP="001A248F">
            <w:pPr>
              <w:tabs>
                <w:tab w:val="left" w:pos="567"/>
              </w:tabs>
              <w:rPr>
                <w:rFonts w:ascii="Arial" w:hAnsi="Arial" w:cs="Arial"/>
                <w:b/>
              </w:rPr>
            </w:pPr>
          </w:p>
        </w:tc>
        <w:tc>
          <w:tcPr>
            <w:tcW w:w="1340" w:type="dxa"/>
          </w:tcPr>
          <w:p w14:paraId="6AD0A3C2" w14:textId="77777777" w:rsidR="006C4E32" w:rsidRPr="0053066A" w:rsidRDefault="006C4E32" w:rsidP="001A248F">
            <w:pPr>
              <w:tabs>
                <w:tab w:val="left" w:pos="567"/>
              </w:tabs>
              <w:spacing w:after="0"/>
              <w:rPr>
                <w:rFonts w:ascii="Arial" w:hAnsi="Arial" w:cs="Arial"/>
                <w:b/>
              </w:rPr>
            </w:pPr>
            <w:r w:rsidRPr="0053066A">
              <w:rPr>
                <w:rFonts w:ascii="Arial" w:hAnsi="Arial" w:cs="Arial"/>
                <w:b/>
              </w:rPr>
              <w:t>Company</w:t>
            </w:r>
          </w:p>
        </w:tc>
        <w:tc>
          <w:tcPr>
            <w:tcW w:w="7489" w:type="dxa"/>
          </w:tcPr>
          <w:p w14:paraId="612726B0" w14:textId="351D3EC3" w:rsidR="006C4E32" w:rsidRPr="0053066A" w:rsidRDefault="00E423BC" w:rsidP="001A248F">
            <w:pPr>
              <w:tabs>
                <w:tab w:val="left" w:pos="567"/>
              </w:tabs>
              <w:spacing w:after="0"/>
              <w:rPr>
                <w:rFonts w:ascii="Arial" w:hAnsi="Arial" w:cs="Arial"/>
                <w:lang w:eastAsia="ja-JP"/>
              </w:rPr>
            </w:pPr>
            <w:r w:rsidRPr="0053066A">
              <w:rPr>
                <w:rFonts w:ascii="Arial" w:hAnsi="Arial" w:cs="Arial"/>
                <w:lang w:eastAsia="ja-JP"/>
              </w:rPr>
              <w:t>Intel Corporation</w:t>
            </w:r>
          </w:p>
        </w:tc>
      </w:tr>
      <w:tr w:rsidR="0053066A" w:rsidRPr="0053066A" w14:paraId="588EE5C8" w14:textId="77777777" w:rsidTr="001A248F">
        <w:tc>
          <w:tcPr>
            <w:tcW w:w="1418" w:type="dxa"/>
            <w:vMerge/>
          </w:tcPr>
          <w:p w14:paraId="5371B18D" w14:textId="77777777" w:rsidR="006C4E32" w:rsidRPr="0053066A" w:rsidRDefault="006C4E32" w:rsidP="001A248F">
            <w:pPr>
              <w:tabs>
                <w:tab w:val="left" w:pos="567"/>
              </w:tabs>
              <w:rPr>
                <w:rFonts w:ascii="Arial" w:hAnsi="Arial" w:cs="Arial"/>
                <w:b/>
              </w:rPr>
            </w:pPr>
          </w:p>
        </w:tc>
        <w:tc>
          <w:tcPr>
            <w:tcW w:w="1340" w:type="dxa"/>
          </w:tcPr>
          <w:p w14:paraId="4BB54D4E" w14:textId="77777777" w:rsidR="006C4E32" w:rsidRPr="0053066A" w:rsidRDefault="006C4E32" w:rsidP="001A248F">
            <w:pPr>
              <w:tabs>
                <w:tab w:val="left" w:pos="567"/>
              </w:tabs>
              <w:spacing w:after="0"/>
              <w:rPr>
                <w:rFonts w:ascii="Arial" w:hAnsi="Arial" w:cs="Arial"/>
                <w:b/>
              </w:rPr>
            </w:pPr>
            <w:r w:rsidRPr="0053066A">
              <w:rPr>
                <w:rFonts w:ascii="Arial" w:hAnsi="Arial" w:cs="Arial"/>
                <w:b/>
              </w:rPr>
              <w:t>Email</w:t>
            </w:r>
          </w:p>
        </w:tc>
        <w:tc>
          <w:tcPr>
            <w:tcW w:w="7489" w:type="dxa"/>
          </w:tcPr>
          <w:p w14:paraId="0563966F" w14:textId="006BC38D" w:rsidR="006C4E32" w:rsidRPr="0053066A" w:rsidRDefault="00DC05FC" w:rsidP="001A248F">
            <w:pPr>
              <w:tabs>
                <w:tab w:val="left" w:pos="567"/>
              </w:tabs>
              <w:spacing w:after="0"/>
              <w:rPr>
                <w:rFonts w:ascii="Arial" w:hAnsi="Arial" w:cs="Arial"/>
              </w:rPr>
            </w:pPr>
            <w:r w:rsidRPr="0053066A">
              <w:rPr>
                <w:rFonts w:ascii="Arial" w:hAnsi="Arial" w:cs="Arial"/>
              </w:rPr>
              <w:t>m</w:t>
            </w:r>
            <w:r w:rsidR="00E423BC" w:rsidRPr="0053066A">
              <w:rPr>
                <w:rFonts w:ascii="Arial" w:hAnsi="Arial" w:cs="Arial"/>
              </w:rPr>
              <w:t>eng.zhang@intel.com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967B80" w:rsidR="00D22398" w:rsidRPr="008836AC" w:rsidRDefault="00C21339" w:rsidP="00C4666A">
            <w:pPr>
              <w:pStyle w:val="TAL"/>
              <w:jc w:val="center"/>
              <w:rPr>
                <w:color w:val="FF0000"/>
                <w:lang w:eastAsia="ja-JP"/>
              </w:rPr>
            </w:pPr>
            <w:r w:rsidRPr="00B26505">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9A1AAED" w14:textId="0E9A1ECD" w:rsidR="009E5650" w:rsidRDefault="009E5650" w:rsidP="00B25641">
      <w:pPr>
        <w:pStyle w:val="Heading5"/>
        <w:rPr>
          <w:rFonts w:eastAsiaTheme="minorEastAsia" w:cs="Arial"/>
          <w:szCs w:val="22"/>
          <w:lang w:eastAsia="zh-CN"/>
        </w:rPr>
      </w:pPr>
      <w:r>
        <w:rPr>
          <w:lang w:eastAsia="ja-JP"/>
        </w:rPr>
        <w:t>2.4.1.1</w:t>
      </w:r>
      <w:r>
        <w:rPr>
          <w:lang w:eastAsia="ja-JP"/>
        </w:rPr>
        <w:tab/>
      </w:r>
      <w:r w:rsidR="003B5A98" w:rsidRPr="0065280D">
        <w:rPr>
          <w:rFonts w:eastAsia="Arial" w:cs="Arial"/>
          <w:szCs w:val="22"/>
        </w:rPr>
        <w:t>Decisions during RAN</w:t>
      </w:r>
      <w:r w:rsidR="003B5A98">
        <w:rPr>
          <w:rFonts w:eastAsiaTheme="minorEastAsia" w:cs="Arial"/>
          <w:szCs w:val="22"/>
          <w:lang w:eastAsia="zh-CN"/>
        </w:rPr>
        <w:t>4</w:t>
      </w:r>
      <w:r w:rsidR="003B5A98" w:rsidRPr="0065280D">
        <w:rPr>
          <w:rFonts w:eastAsia="Arial" w:cs="Arial"/>
          <w:szCs w:val="22"/>
        </w:rPr>
        <w:t>#</w:t>
      </w:r>
      <w:r w:rsidR="003B5A98">
        <w:rPr>
          <w:rFonts w:eastAsiaTheme="minorEastAsia" w:cs="Arial"/>
          <w:szCs w:val="22"/>
          <w:lang w:eastAsia="zh-CN"/>
        </w:rPr>
        <w:t>11</w:t>
      </w:r>
      <w:r w:rsidR="00BC612F">
        <w:rPr>
          <w:rFonts w:eastAsiaTheme="minorEastAsia" w:cs="Arial" w:hint="eastAsia"/>
          <w:szCs w:val="22"/>
          <w:lang w:eastAsia="zh-CN"/>
        </w:rPr>
        <w:t>2</w:t>
      </w:r>
      <w:r w:rsidR="00D05F8B">
        <w:rPr>
          <w:rFonts w:eastAsiaTheme="minorEastAsia" w:cs="Arial"/>
          <w:szCs w:val="22"/>
          <w:lang w:eastAsia="zh-CN"/>
        </w:rPr>
        <w:t>bis</w:t>
      </w:r>
    </w:p>
    <w:p w14:paraId="5F7C3563" w14:textId="1EDA1082" w:rsidR="00BA4633" w:rsidRPr="00C93528" w:rsidRDefault="00BA4633" w:rsidP="00BA4633">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 agreements for UE RF requirements</w:t>
      </w:r>
      <w:r w:rsidR="00130CA7" w:rsidRPr="00C93528">
        <w:rPr>
          <w:rFonts w:ascii="Times New Roman" w:hAnsi="Times New Roman"/>
          <w:sz w:val="22"/>
        </w:rPr>
        <w:t xml:space="preserve"> for inter-band NR CA/DC with less than 5MHz CBW</w:t>
      </w:r>
      <w:r w:rsidRPr="00C93528">
        <w:rPr>
          <w:rFonts w:ascii="Times New Roman" w:hAnsi="Times New Roman"/>
          <w:sz w:val="22"/>
        </w:rPr>
        <w:t xml:space="preserve"> are shown below (R4-24</w:t>
      </w:r>
      <w:r w:rsidR="00C73190">
        <w:rPr>
          <w:rFonts w:ascii="Times New Roman" w:eastAsiaTheme="minorEastAsia" w:hAnsi="Times New Roman" w:hint="eastAsia"/>
          <w:sz w:val="22"/>
          <w:lang w:eastAsia="zh-CN"/>
        </w:rPr>
        <w:t>1</w:t>
      </w:r>
      <w:r w:rsidR="002A1917">
        <w:rPr>
          <w:rFonts w:ascii="Times New Roman" w:eastAsiaTheme="minorEastAsia" w:hAnsi="Times New Roman"/>
          <w:sz w:val="22"/>
          <w:lang w:eastAsia="zh-CN"/>
        </w:rPr>
        <w:t>7192</w:t>
      </w:r>
      <w:r w:rsidRPr="00C93528">
        <w:rPr>
          <w:rFonts w:ascii="Times New Roman" w:hAnsi="Times New Roman"/>
          <w:sz w:val="22"/>
        </w:rPr>
        <w:t>):</w:t>
      </w:r>
    </w:p>
    <w:p w14:paraId="3B190BA1" w14:textId="4AEA2D31" w:rsidR="00BA4633" w:rsidRPr="00C93528" w:rsidRDefault="002A1917" w:rsidP="00BA4633">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lang w:val="en-GB"/>
        </w:rPr>
        <w:t>SCell SSB position restrictions</w:t>
      </w:r>
      <w:r w:rsidR="00BA4633" w:rsidRPr="00C93528">
        <w:rPr>
          <w:rFonts w:ascii="Times New Roman" w:hAnsi="Times New Roman"/>
          <w:sz w:val="22"/>
        </w:rPr>
        <w:t>:</w:t>
      </w:r>
    </w:p>
    <w:p w14:paraId="5267E162" w14:textId="77777777" w:rsidR="002A1917" w:rsidRPr="002A1917" w:rsidRDefault="002A1917" w:rsidP="002A1917">
      <w:pPr>
        <w:pStyle w:val="ListParagraph"/>
        <w:numPr>
          <w:ilvl w:val="2"/>
          <w:numId w:val="19"/>
        </w:numPr>
        <w:snapToGrid w:val="0"/>
        <w:spacing w:before="60" w:after="120"/>
        <w:ind w:leftChars="0"/>
        <w:rPr>
          <w:rFonts w:ascii="Times New Roman" w:eastAsia="SimSun" w:hAnsi="Times New Roman"/>
          <w:sz w:val="22"/>
          <w:lang w:val="en-GB" w:eastAsia="zh-CN"/>
        </w:rPr>
      </w:pPr>
      <w:r w:rsidRPr="002A1917">
        <w:rPr>
          <w:rFonts w:ascii="Times New Roman" w:eastAsia="SimSun" w:hAnsi="Times New Roman"/>
          <w:sz w:val="22"/>
          <w:lang w:val="en-GB" w:eastAsia="zh-CN"/>
        </w:rPr>
        <w:t xml:space="preserve">SCell with 15 PRB transmission bandwidth configuration within 3 MHz channel can be configured only with SS Block frequency position same as defined in TS 38.101-1 Table 5.4.3.1-2 </w:t>
      </w:r>
    </w:p>
    <w:p w14:paraId="763E55A6" w14:textId="77777777" w:rsidR="002A1917" w:rsidRPr="002A1917" w:rsidRDefault="002A1917" w:rsidP="002A1917">
      <w:pPr>
        <w:pStyle w:val="ListParagraph"/>
        <w:numPr>
          <w:ilvl w:val="2"/>
          <w:numId w:val="19"/>
        </w:numPr>
        <w:snapToGrid w:val="0"/>
        <w:spacing w:before="60" w:after="120"/>
        <w:ind w:leftChars="0"/>
        <w:rPr>
          <w:rFonts w:ascii="Times New Roman" w:eastAsia="SimSun" w:hAnsi="Times New Roman"/>
          <w:sz w:val="22"/>
          <w:lang w:val="en-GB" w:eastAsia="zh-CN"/>
        </w:rPr>
      </w:pPr>
      <w:r w:rsidRPr="002A1917">
        <w:rPr>
          <w:rFonts w:ascii="Times New Roman" w:eastAsia="SimSun" w:hAnsi="Times New Roman"/>
          <w:sz w:val="22"/>
          <w:lang w:val="en-GB" w:eastAsia="zh-CN"/>
        </w:rPr>
        <w:t xml:space="preserve">For band n100 </w:t>
      </w:r>
    </w:p>
    <w:p w14:paraId="5068B478"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val="en-GB" w:eastAsia="zh-CN"/>
        </w:rPr>
      </w:pPr>
      <w:r w:rsidRPr="002A1917">
        <w:rPr>
          <w:rFonts w:ascii="Times New Roman" w:eastAsia="SimSun" w:hAnsi="Times New Roman"/>
          <w:sz w:val="22"/>
          <w:lang w:val="en-GB" w:eastAsia="zh-CN"/>
        </w:rPr>
        <w:t>SCell with 12 PRB transmission bandwidth configuration within 3 MHz channel can be configured only with SS Block frequency positions same as defined in TS 38.101-1 Table 5.4.3.1-3</w:t>
      </w:r>
    </w:p>
    <w:p w14:paraId="5BE0407A"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val="en-GB" w:eastAsia="zh-CN"/>
        </w:rPr>
      </w:pPr>
      <w:r w:rsidRPr="002A1917">
        <w:rPr>
          <w:rFonts w:ascii="Times New Roman" w:eastAsia="SimSun" w:hAnsi="Times New Roman"/>
          <w:sz w:val="22"/>
          <w:lang w:val="en-GB" w:eastAsia="zh-CN"/>
        </w:rPr>
        <w:t>SCell with 20 PRB transmission bandwidth configuration within 5 MHz channel can be configured only with SS Block frequency positions same as defined in TS 38.101-1 Table 5.4.3.1-3</w:t>
      </w:r>
    </w:p>
    <w:p w14:paraId="4ADFF235" w14:textId="45165CD7" w:rsidR="00BA4633" w:rsidRPr="00C93528" w:rsidRDefault="002A1917" w:rsidP="002A1917">
      <w:pPr>
        <w:pStyle w:val="ListParagraph"/>
        <w:numPr>
          <w:ilvl w:val="2"/>
          <w:numId w:val="19"/>
        </w:numPr>
        <w:adjustRightInd w:val="0"/>
        <w:snapToGrid w:val="0"/>
        <w:spacing w:before="60" w:after="120"/>
        <w:ind w:leftChars="0"/>
        <w:rPr>
          <w:rFonts w:ascii="Times New Roman" w:hAnsi="Times New Roman"/>
          <w:sz w:val="22"/>
        </w:rPr>
      </w:pPr>
      <w:r w:rsidRPr="002A1917">
        <w:rPr>
          <w:rFonts w:ascii="Times New Roman" w:eastAsia="SimSun" w:hAnsi="Times New Roman"/>
          <w:sz w:val="22"/>
          <w:lang w:val="en-GB" w:eastAsia="zh-CN"/>
        </w:rPr>
        <w:t>Capture corresponding restrictions as notes in TS 38.101-1 TS 38.101-1 Table 5.4.3.1-2 and Table 5.4.3.1-3</w:t>
      </w:r>
    </w:p>
    <w:p w14:paraId="5DB6A1D5" w14:textId="164AB786" w:rsidR="004C5173" w:rsidRPr="00C93528" w:rsidRDefault="000832E2" w:rsidP="004C5173">
      <w:pPr>
        <w:pStyle w:val="ListParagraph"/>
        <w:numPr>
          <w:ilvl w:val="1"/>
          <w:numId w:val="19"/>
        </w:numPr>
        <w:adjustRightInd w:val="0"/>
        <w:snapToGrid w:val="0"/>
        <w:spacing w:before="60" w:after="120"/>
        <w:ind w:leftChars="0"/>
        <w:rPr>
          <w:rFonts w:ascii="Times New Roman" w:hAnsi="Times New Roman"/>
          <w:sz w:val="22"/>
        </w:rPr>
      </w:pPr>
      <w:r w:rsidRPr="000832E2">
        <w:rPr>
          <w:rFonts w:ascii="Times New Roman" w:hAnsi="Times New Roman"/>
          <w:sz w:val="22"/>
          <w:lang w:val="en-GB"/>
        </w:rPr>
        <w:t>UE capability signaling</w:t>
      </w:r>
      <w:r w:rsidR="00C22328" w:rsidRPr="00C93528">
        <w:rPr>
          <w:rFonts w:ascii="Times New Roman" w:hAnsi="Times New Roman"/>
          <w:sz w:val="22"/>
        </w:rPr>
        <w:t>:</w:t>
      </w:r>
    </w:p>
    <w:p w14:paraId="5EF90B2A" w14:textId="77777777" w:rsidR="002A1917" w:rsidRPr="002A1917" w:rsidRDefault="002A1917" w:rsidP="002A1917">
      <w:pPr>
        <w:pStyle w:val="ListParagraph"/>
        <w:numPr>
          <w:ilvl w:val="2"/>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UE needs to be able to indicate for each carrier in the CA/DC band combination whether it supports less than 5 MHz channel bandwidth operation for DL/UL</w:t>
      </w:r>
    </w:p>
    <w:p w14:paraId="132E314A"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 xml:space="preserve">To declare the support of less than 5 MHz bandwidth operation in the CA/DC band combination UE needs to indicate UE capabilities defined for NR &lt; 5MHz channel bandwidth in Rel-18 and the existing UE capability applicability restriction to single carrier needs to be removed. </w:t>
      </w:r>
    </w:p>
    <w:p w14:paraId="6E258DFD"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lastRenderedPageBreak/>
        <w:t>UE also indicates BCS including support of less than 5MHz channel bandwidth</w:t>
      </w:r>
    </w:p>
    <w:p w14:paraId="31C52643" w14:textId="77777777" w:rsidR="002A1917" w:rsidRPr="002A1917" w:rsidRDefault="002A1917" w:rsidP="002A1917">
      <w:pPr>
        <w:pStyle w:val="ListParagraph"/>
        <w:numPr>
          <w:ilvl w:val="2"/>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For BCS signalling the following framework is used:</w:t>
      </w:r>
    </w:p>
    <w:p w14:paraId="73599BD9"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Traditional BCSs (i.e., not BCS4 or BCS5): UE is expected to support 3MHz channel bandwidth in the band in the band combination if it indicates a corresponding BCS, which includes 3MHz channel bandwidth in RAN4 specifications. No signalling changes are expected by RAN4.</w:t>
      </w:r>
    </w:p>
    <w:p w14:paraId="4FBCC6EC"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BCS4: if UE indicates support for BCS4 including a band that it also supports 3 MHz channel bandwidth for, then it shall support 3 MHz for CA for that band in the band combination. No signalling changes are expected by RAN4.</w:t>
      </w:r>
    </w:p>
    <w:p w14:paraId="18282593" w14:textId="77777777" w:rsidR="002A1917" w:rsidRPr="002A1917" w:rsidRDefault="002A1917" w:rsidP="002A1917">
      <w:pPr>
        <w:pStyle w:val="ListParagraph"/>
        <w:numPr>
          <w:ilvl w:val="3"/>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BCS5: if UE indicates support for BCS5 and minimum channel bandwidth of 3MHz as a part of BCS signalling, then it shall support 3 MHz for CA for that band in the combination.  The existing BCS5 signalling framework needs to be modified to allow indication of 3 MHz as minimum channel bandwidth.</w:t>
      </w:r>
    </w:p>
    <w:p w14:paraId="57364A13" w14:textId="77777777" w:rsidR="002A1917" w:rsidRPr="002A1917" w:rsidRDefault="002A1917" w:rsidP="002A1917">
      <w:pPr>
        <w:pStyle w:val="ListParagraph"/>
        <w:numPr>
          <w:ilvl w:val="2"/>
          <w:numId w:val="19"/>
        </w:numPr>
        <w:snapToGrid w:val="0"/>
        <w:spacing w:before="60" w:after="120"/>
        <w:ind w:leftChars="0"/>
        <w:rPr>
          <w:rFonts w:ascii="Times New Roman" w:eastAsia="SimSun" w:hAnsi="Times New Roman"/>
          <w:sz w:val="22"/>
          <w:lang w:eastAsia="zh-CN"/>
        </w:rPr>
      </w:pPr>
      <w:r w:rsidRPr="002A1917">
        <w:rPr>
          <w:rFonts w:ascii="Times New Roman" w:eastAsia="SimSun" w:hAnsi="Times New Roman"/>
          <w:sz w:val="22"/>
          <w:lang w:eastAsia="zh-CN"/>
        </w:rPr>
        <w:t>It should be possible for UE to indicate support of CA/DC with less than 5MHz channel bandwidth starting from Rel-18 (i.e., allow early implementation from Rel-18)</w:t>
      </w:r>
    </w:p>
    <w:p w14:paraId="61C05BB1" w14:textId="58C4944A" w:rsidR="009B6F58" w:rsidRPr="00C93528" w:rsidRDefault="002A1917" w:rsidP="002A1917">
      <w:pPr>
        <w:pStyle w:val="ListParagraph"/>
        <w:numPr>
          <w:ilvl w:val="2"/>
          <w:numId w:val="19"/>
        </w:numPr>
        <w:adjustRightInd w:val="0"/>
        <w:snapToGrid w:val="0"/>
        <w:spacing w:before="60" w:after="120"/>
        <w:ind w:leftChars="0"/>
        <w:rPr>
          <w:rFonts w:ascii="Times New Roman" w:hAnsi="Times New Roman"/>
          <w:sz w:val="22"/>
        </w:rPr>
      </w:pPr>
      <w:r w:rsidRPr="002A1917">
        <w:rPr>
          <w:rFonts w:ascii="Times New Roman" w:eastAsia="SimSun" w:hAnsi="Times New Roman"/>
          <w:sz w:val="22"/>
          <w:lang w:eastAsia="zh-CN"/>
        </w:rPr>
        <w:t>RAN4 has not identified a need for new signaling element. The signalling details are up to RAN2.</w:t>
      </w:r>
    </w:p>
    <w:p w14:paraId="12547E95" w14:textId="0852D972" w:rsidR="00025071" w:rsidRDefault="00CD2563"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Draft Big CR</w:t>
      </w:r>
      <w:r w:rsidR="00025071">
        <w:rPr>
          <w:rFonts w:ascii="Times New Roman" w:hAnsi="Times New Roman"/>
          <w:sz w:val="22"/>
        </w:rPr>
        <w:t xml:space="preserve"> for less than 5MHz UE RF requirements in Rel-19 was endorsed in R4-24</w:t>
      </w:r>
      <w:r>
        <w:rPr>
          <w:rFonts w:ascii="Times New Roman" w:hAnsi="Times New Roman"/>
          <w:sz w:val="22"/>
        </w:rPr>
        <w:t>16083</w:t>
      </w:r>
      <w:r w:rsidR="00025071">
        <w:rPr>
          <w:rFonts w:ascii="Times New Roman" w:hAnsi="Times New Roman"/>
          <w:sz w:val="22"/>
        </w:rPr>
        <w:t>.</w:t>
      </w:r>
    </w:p>
    <w:p w14:paraId="7A25EEAE" w14:textId="759D4DF8" w:rsidR="00CD2563" w:rsidRPr="00711E08" w:rsidRDefault="00CD2563"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An LS was sent to RAN2 on the conclusions reached in this meeting in R4-2417119.</w:t>
      </w:r>
    </w:p>
    <w:p w14:paraId="12D7E75A" w14:textId="3F566726" w:rsidR="005D0DC0" w:rsidRDefault="005D0DC0" w:rsidP="005D0DC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sidR="0099099B">
        <w:rPr>
          <w:rFonts w:ascii="Times New Roman" w:hAnsi="Times New Roman"/>
          <w:sz w:val="22"/>
        </w:rPr>
        <w:t xml:space="preserve"> </w:t>
      </w:r>
      <w:r w:rsidR="0099099B" w:rsidRPr="00C93528">
        <w:rPr>
          <w:rFonts w:ascii="Times New Roman" w:hAnsi="Times New Roman"/>
          <w:sz w:val="22"/>
        </w:rPr>
        <w:t xml:space="preserve">agreements for </w:t>
      </w:r>
      <w:r w:rsidR="0099099B">
        <w:rPr>
          <w:rFonts w:ascii="Times New Roman" w:hAnsi="Times New Roman"/>
          <w:sz w:val="22"/>
        </w:rPr>
        <w:t>RRM</w:t>
      </w:r>
      <w:r w:rsidR="0099099B" w:rsidRPr="00C93528">
        <w:rPr>
          <w:rFonts w:ascii="Times New Roman" w:hAnsi="Times New Roman"/>
          <w:sz w:val="22"/>
        </w:rPr>
        <w:t xml:space="preserve"> requirements for inter-band NR CA/DC with less than 5MHz CBW</w:t>
      </w:r>
      <w:r w:rsidR="00414DE2">
        <w:rPr>
          <w:rFonts w:ascii="Times New Roman" w:hAnsi="Times New Roman"/>
          <w:sz w:val="22"/>
        </w:rPr>
        <w:t xml:space="preserve"> are shown below</w:t>
      </w:r>
      <w:r w:rsidRPr="00C93528">
        <w:rPr>
          <w:rFonts w:ascii="Times New Roman" w:hAnsi="Times New Roman"/>
          <w:sz w:val="22"/>
        </w:rPr>
        <w:t xml:space="preserve"> (R4-24</w:t>
      </w:r>
      <w:r w:rsidR="00CD2563">
        <w:rPr>
          <w:rFonts w:ascii="Times New Roman" w:hAnsi="Times New Roman"/>
          <w:sz w:val="22"/>
        </w:rPr>
        <w:t>16849</w:t>
      </w:r>
      <w:r w:rsidRPr="00C93528">
        <w:rPr>
          <w:rFonts w:ascii="Times New Roman" w:hAnsi="Times New Roman"/>
          <w:sz w:val="22"/>
        </w:rPr>
        <w:t>):</w:t>
      </w:r>
    </w:p>
    <w:p w14:paraId="780B933F" w14:textId="1FECD904" w:rsidR="00CD2563" w:rsidRDefault="00CD2563"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Known SCell activation delay requirements</w:t>
      </w:r>
    </w:p>
    <w:p w14:paraId="3DAC0B4C" w14:textId="7DA3EE90" w:rsidR="00CD2563" w:rsidRPr="00CD2563" w:rsidRDefault="00CD2563" w:rsidP="00CD2563">
      <w:pPr>
        <w:pStyle w:val="ListParagraph"/>
        <w:numPr>
          <w:ilvl w:val="2"/>
          <w:numId w:val="19"/>
        </w:numPr>
        <w:adjustRightInd w:val="0"/>
        <w:snapToGrid w:val="0"/>
        <w:spacing w:before="60" w:after="120"/>
        <w:ind w:leftChars="0"/>
        <w:rPr>
          <w:rFonts w:ascii="Times New Roman" w:hAnsi="Times New Roman"/>
          <w:sz w:val="22"/>
        </w:rPr>
      </w:pPr>
      <w:r w:rsidRPr="00CD2563">
        <w:rPr>
          <w:rFonts w:ascii="Times New Roman" w:hAnsi="Times New Roman"/>
          <w:bCs/>
          <w:sz w:val="22"/>
          <w:lang w:val="en-GB"/>
        </w:rPr>
        <w:t>For known SCell activation delay requirements RAN4 specifies fine time tracking time equals 3 SSB periods instead of 1 when the target cell is with 12PRB SSB bandwidth</w:t>
      </w:r>
      <w:r>
        <w:rPr>
          <w:rFonts w:ascii="Times New Roman" w:hAnsi="Times New Roman"/>
          <w:bCs/>
          <w:sz w:val="22"/>
          <w:lang w:val="en-GB"/>
        </w:rPr>
        <w:t>.</w:t>
      </w:r>
    </w:p>
    <w:p w14:paraId="5481F964" w14:textId="4E0FECB1" w:rsidR="00CD2563" w:rsidRPr="00CD2563" w:rsidRDefault="00CD2563" w:rsidP="00CD2563">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Unknown SCell activation delay requirements</w:t>
      </w:r>
    </w:p>
    <w:p w14:paraId="7328228C" w14:textId="2911DBEA" w:rsidR="00CD2563" w:rsidRPr="00CD2563" w:rsidRDefault="00CD2563" w:rsidP="00CD2563">
      <w:pPr>
        <w:pStyle w:val="ListParagraph"/>
        <w:numPr>
          <w:ilvl w:val="2"/>
          <w:numId w:val="19"/>
        </w:numPr>
        <w:adjustRightInd w:val="0"/>
        <w:snapToGrid w:val="0"/>
        <w:spacing w:before="60" w:after="120"/>
        <w:ind w:leftChars="0"/>
        <w:rPr>
          <w:rFonts w:ascii="Times New Roman" w:hAnsi="Times New Roman"/>
          <w:sz w:val="22"/>
        </w:rPr>
      </w:pPr>
      <w:r w:rsidRPr="00CD2563">
        <w:rPr>
          <w:rFonts w:ascii="Times New Roman" w:hAnsi="Times New Roman"/>
          <w:sz w:val="22"/>
          <w:lang w:val="en-GB"/>
        </w:rPr>
        <w:t>Specify fine time tracking time equals 3 SSB periods instead of 1 when the target cell is with 12PRB SSB bandwidth. FFS the CR details</w:t>
      </w:r>
      <w:r>
        <w:rPr>
          <w:rFonts w:ascii="Times New Roman" w:hAnsi="Times New Roman"/>
          <w:sz w:val="22"/>
          <w:lang w:val="en-GB"/>
        </w:rPr>
        <w:t>.</w:t>
      </w:r>
    </w:p>
    <w:p w14:paraId="31882B4A" w14:textId="2C1BCE31" w:rsidR="00687986" w:rsidRDefault="005324FC" w:rsidP="00414DE2">
      <w:pPr>
        <w:pStyle w:val="ListParagraph"/>
        <w:numPr>
          <w:ilvl w:val="1"/>
          <w:numId w:val="19"/>
        </w:numPr>
        <w:adjustRightInd w:val="0"/>
        <w:snapToGrid w:val="0"/>
        <w:spacing w:before="60" w:after="120"/>
        <w:ind w:leftChars="0"/>
        <w:rPr>
          <w:rFonts w:ascii="Times New Roman" w:hAnsi="Times New Roman"/>
          <w:sz w:val="22"/>
        </w:rPr>
      </w:pPr>
      <w:r w:rsidRPr="005324FC">
        <w:rPr>
          <w:rFonts w:ascii="Times New Roman" w:hAnsi="Times New Roman"/>
          <w:sz w:val="22"/>
        </w:rPr>
        <w:t xml:space="preserve">PSCell addition, </w:t>
      </w:r>
      <w:r w:rsidR="00331524">
        <w:rPr>
          <w:rFonts w:ascii="Times New Roman" w:hAnsi="Times New Roman"/>
          <w:sz w:val="22"/>
        </w:rPr>
        <w:t xml:space="preserve">(subsequent) </w:t>
      </w:r>
      <w:r w:rsidRPr="005324FC">
        <w:rPr>
          <w:rFonts w:ascii="Times New Roman" w:hAnsi="Times New Roman"/>
          <w:sz w:val="22"/>
        </w:rPr>
        <w:t>conditional PSCell addition delay requirements</w:t>
      </w:r>
      <w:r>
        <w:rPr>
          <w:rFonts w:ascii="Times New Roman" w:hAnsi="Times New Roman"/>
          <w:sz w:val="22"/>
        </w:rPr>
        <w:t>:</w:t>
      </w:r>
    </w:p>
    <w:p w14:paraId="127322E0" w14:textId="34EE7227" w:rsidR="00003F2F" w:rsidRPr="00CD2563" w:rsidRDefault="00F95CB9" w:rsidP="00003F2F">
      <w:pPr>
        <w:pStyle w:val="ListParagraph"/>
        <w:numPr>
          <w:ilvl w:val="2"/>
          <w:numId w:val="19"/>
        </w:numPr>
        <w:adjustRightInd w:val="0"/>
        <w:snapToGrid w:val="0"/>
        <w:spacing w:before="60" w:after="120"/>
        <w:ind w:leftChars="0"/>
        <w:rPr>
          <w:rFonts w:ascii="Times New Roman" w:hAnsi="Times New Roman"/>
          <w:sz w:val="22"/>
        </w:rPr>
      </w:pPr>
      <w:r w:rsidRPr="00F95CB9">
        <w:rPr>
          <w:rFonts w:ascii="Times New Roman" w:hAnsi="Times New Roman"/>
          <w:sz w:val="22"/>
          <w:lang w:val="en-GB"/>
        </w:rPr>
        <w:t>Specify new PSCell addition delay requirements for PSCell configured with less than 5MHz channel bandwidth.</w:t>
      </w:r>
    </w:p>
    <w:p w14:paraId="24C4E65F" w14:textId="63DE8390" w:rsidR="00CD2563" w:rsidRDefault="00CD2563" w:rsidP="00003F2F">
      <w:pPr>
        <w:pStyle w:val="ListParagraph"/>
        <w:numPr>
          <w:ilvl w:val="2"/>
          <w:numId w:val="19"/>
        </w:numPr>
        <w:adjustRightInd w:val="0"/>
        <w:snapToGrid w:val="0"/>
        <w:spacing w:before="60" w:after="120"/>
        <w:ind w:leftChars="0"/>
        <w:rPr>
          <w:rFonts w:ascii="Times New Roman" w:hAnsi="Times New Roman"/>
          <w:sz w:val="22"/>
        </w:rPr>
      </w:pPr>
      <w:r w:rsidRPr="00CD2563">
        <w:rPr>
          <w:rFonts w:ascii="Times New Roman" w:hAnsi="Times New Roman"/>
          <w:sz w:val="22"/>
          <w:lang w:val="en-GB"/>
        </w:rPr>
        <w:t>T∆ = 3*</w:t>
      </w:r>
      <w:proofErr w:type="spellStart"/>
      <w:r w:rsidRPr="00CD2563">
        <w:rPr>
          <w:rFonts w:ascii="Times New Roman" w:hAnsi="Times New Roman"/>
          <w:sz w:val="22"/>
          <w:lang w:val="en-GB"/>
        </w:rPr>
        <w:t>Trs</w:t>
      </w:r>
      <w:proofErr w:type="spellEnd"/>
      <w:r w:rsidRPr="00CD2563">
        <w:rPr>
          <w:rFonts w:ascii="Times New Roman" w:hAnsi="Times New Roman"/>
          <w:sz w:val="22"/>
          <w:lang w:val="en-GB"/>
        </w:rPr>
        <w:t xml:space="preserve"> for both known and unknown target cells operating with 12 PRB SSB BW</w:t>
      </w:r>
      <w:r>
        <w:rPr>
          <w:rFonts w:ascii="Times New Roman" w:hAnsi="Times New Roman"/>
          <w:sz w:val="22"/>
          <w:lang w:val="en-GB"/>
        </w:rPr>
        <w:t>.</w:t>
      </w:r>
    </w:p>
    <w:p w14:paraId="23CEDC63" w14:textId="4CEE7D71" w:rsidR="00947D0A" w:rsidRDefault="00731891" w:rsidP="00414DE2">
      <w:pPr>
        <w:pStyle w:val="ListParagraph"/>
        <w:numPr>
          <w:ilvl w:val="1"/>
          <w:numId w:val="19"/>
        </w:numPr>
        <w:adjustRightInd w:val="0"/>
        <w:snapToGrid w:val="0"/>
        <w:spacing w:before="60" w:after="120"/>
        <w:ind w:leftChars="0"/>
        <w:rPr>
          <w:rFonts w:ascii="Times New Roman" w:hAnsi="Times New Roman"/>
          <w:sz w:val="22"/>
        </w:rPr>
      </w:pPr>
      <w:r w:rsidRPr="00731891">
        <w:rPr>
          <w:rFonts w:ascii="Times New Roman" w:hAnsi="Times New Roman"/>
          <w:sz w:val="22"/>
        </w:rPr>
        <w:t>NR Conditional Handover including target MCG and target SCG</w:t>
      </w:r>
      <w:r w:rsidR="00947D0A" w:rsidRPr="00947D0A">
        <w:rPr>
          <w:rFonts w:ascii="Times New Roman" w:hAnsi="Times New Roman"/>
          <w:sz w:val="22"/>
        </w:rPr>
        <w:t>:</w:t>
      </w:r>
    </w:p>
    <w:p w14:paraId="64C887F2" w14:textId="5BDA0636" w:rsidR="00F95CB9" w:rsidRDefault="00731891" w:rsidP="00F95CB9">
      <w:pPr>
        <w:pStyle w:val="ListParagraph"/>
        <w:numPr>
          <w:ilvl w:val="2"/>
          <w:numId w:val="19"/>
        </w:numPr>
        <w:adjustRightInd w:val="0"/>
        <w:snapToGrid w:val="0"/>
        <w:spacing w:before="60" w:after="120"/>
        <w:ind w:leftChars="0"/>
        <w:rPr>
          <w:rFonts w:ascii="Times New Roman" w:hAnsi="Times New Roman"/>
          <w:sz w:val="22"/>
        </w:rPr>
      </w:pPr>
      <w:r w:rsidRPr="00731891">
        <w:rPr>
          <w:rFonts w:ascii="Times New Roman" w:hAnsi="Times New Roman"/>
          <w:sz w:val="22"/>
          <w:lang w:val="en-GB"/>
        </w:rPr>
        <w:t>T∆ = 3*</w:t>
      </w:r>
      <w:proofErr w:type="spellStart"/>
      <w:r w:rsidRPr="00731891">
        <w:rPr>
          <w:rFonts w:ascii="Times New Roman" w:hAnsi="Times New Roman"/>
          <w:sz w:val="22"/>
          <w:lang w:val="en-GB"/>
        </w:rPr>
        <w:t>Trs</w:t>
      </w:r>
      <w:proofErr w:type="spellEnd"/>
      <w:r w:rsidRPr="00731891">
        <w:rPr>
          <w:rFonts w:ascii="Times New Roman" w:hAnsi="Times New Roman"/>
          <w:sz w:val="22"/>
          <w:lang w:val="en-GB"/>
        </w:rPr>
        <w:t xml:space="preserve"> for target cells operating with 12 PRB SSB BW</w:t>
      </w:r>
      <w:r w:rsidR="00F95CB9" w:rsidRPr="00F95CB9">
        <w:rPr>
          <w:rFonts w:ascii="Times New Roman" w:hAnsi="Times New Roman"/>
          <w:sz w:val="22"/>
          <w:lang w:val="en-GB"/>
        </w:rPr>
        <w:t>.</w:t>
      </w:r>
    </w:p>
    <w:p w14:paraId="06B198D5" w14:textId="6BE097D5" w:rsidR="00947D0A" w:rsidRDefault="00947D0A" w:rsidP="00414DE2">
      <w:pPr>
        <w:pStyle w:val="ListParagraph"/>
        <w:numPr>
          <w:ilvl w:val="1"/>
          <w:numId w:val="19"/>
        </w:numPr>
        <w:adjustRightInd w:val="0"/>
        <w:snapToGrid w:val="0"/>
        <w:spacing w:before="60" w:after="120"/>
        <w:ind w:leftChars="0"/>
        <w:rPr>
          <w:rFonts w:ascii="Times New Roman" w:hAnsi="Times New Roman"/>
          <w:sz w:val="22"/>
        </w:rPr>
      </w:pPr>
      <w:r w:rsidRPr="00947D0A">
        <w:rPr>
          <w:rFonts w:ascii="Times New Roman" w:hAnsi="Times New Roman"/>
          <w:sz w:val="22"/>
        </w:rPr>
        <w:t>EMR requirements:</w:t>
      </w:r>
    </w:p>
    <w:p w14:paraId="7787FE90" w14:textId="5272DF57" w:rsidR="0055124D" w:rsidRDefault="00731891" w:rsidP="0055124D">
      <w:pPr>
        <w:pStyle w:val="ListParagraph"/>
        <w:numPr>
          <w:ilvl w:val="2"/>
          <w:numId w:val="19"/>
        </w:numPr>
        <w:adjustRightInd w:val="0"/>
        <w:snapToGrid w:val="0"/>
        <w:spacing w:before="60" w:after="120"/>
        <w:ind w:leftChars="0"/>
        <w:rPr>
          <w:rFonts w:ascii="Times New Roman" w:hAnsi="Times New Roman"/>
          <w:sz w:val="22"/>
        </w:rPr>
      </w:pPr>
      <w:r w:rsidRPr="00731891">
        <w:rPr>
          <w:rFonts w:ascii="Times New Roman" w:hAnsi="Times New Roman"/>
          <w:sz w:val="22"/>
          <w:lang w:val="en-GB"/>
        </w:rPr>
        <w:t>RAN4 to define EMR requirements for target cell with 12RB PBCH, and the delay requirements for SSB index reading in EMR is extended by [3] more samples</w:t>
      </w:r>
      <w:r>
        <w:rPr>
          <w:rFonts w:ascii="Times New Roman" w:hAnsi="Times New Roman"/>
          <w:sz w:val="22"/>
          <w:lang w:val="en-GB"/>
        </w:rPr>
        <w:t>.</w:t>
      </w:r>
    </w:p>
    <w:p w14:paraId="51395319" w14:textId="62792F3A" w:rsidR="00947D0A" w:rsidRDefault="00025071"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w:t>
      </w:r>
      <w:r w:rsidR="00003F2F" w:rsidRPr="00003F2F">
        <w:rPr>
          <w:rFonts w:ascii="Times New Roman" w:hAnsi="Times New Roman"/>
          <w:sz w:val="22"/>
        </w:rPr>
        <w:t>equirements applicability:</w:t>
      </w:r>
    </w:p>
    <w:p w14:paraId="672D463D" w14:textId="33E40AEA" w:rsidR="005662B0" w:rsidRPr="00C8448B" w:rsidRDefault="00731891" w:rsidP="00C8448B">
      <w:pPr>
        <w:pStyle w:val="ListParagraph"/>
        <w:numPr>
          <w:ilvl w:val="2"/>
          <w:numId w:val="19"/>
        </w:numPr>
        <w:adjustRightInd w:val="0"/>
        <w:snapToGrid w:val="0"/>
        <w:spacing w:before="60" w:after="120"/>
        <w:ind w:leftChars="0"/>
        <w:rPr>
          <w:rFonts w:ascii="Times New Roman" w:hAnsi="Times New Roman"/>
          <w:sz w:val="22"/>
        </w:rPr>
      </w:pPr>
      <w:r w:rsidRPr="00731891">
        <w:rPr>
          <w:rFonts w:ascii="Times New Roman" w:hAnsi="Times New Roman"/>
          <w:sz w:val="22"/>
          <w:lang w:val="en-GB"/>
        </w:rPr>
        <w:t>SCell activation requirement specified in Rel-19 shall not be applied when CSI-RS is configured for L1-RSRP measurement/report for the target SCell</w:t>
      </w:r>
      <w:r w:rsidR="007508F4" w:rsidRPr="007508F4">
        <w:rPr>
          <w:rFonts w:ascii="Times New Roman" w:hAnsi="Times New Roman"/>
          <w:sz w:val="22"/>
          <w:lang w:val="en-GB"/>
        </w:rPr>
        <w:t>.</w:t>
      </w:r>
    </w:p>
    <w:p w14:paraId="5ED9C6C6" w14:textId="0F407DCB" w:rsidR="00D05F8B" w:rsidRDefault="00D05F8B" w:rsidP="00D05F8B">
      <w:pPr>
        <w:pStyle w:val="Heading5"/>
        <w:rPr>
          <w:rFonts w:eastAsiaTheme="minorEastAsia" w:cs="Arial"/>
          <w:szCs w:val="22"/>
          <w:lang w:eastAsia="zh-CN"/>
        </w:rPr>
      </w:pPr>
      <w:r>
        <w:rPr>
          <w:lang w:eastAsia="ja-JP"/>
        </w:rPr>
        <w:t>2.4.1.2</w:t>
      </w:r>
      <w:r>
        <w:rPr>
          <w:lang w:eastAsia="ja-JP"/>
        </w:rPr>
        <w:tab/>
      </w:r>
      <w:r w:rsidRPr="0065280D">
        <w:rPr>
          <w:rFonts w:eastAsia="Arial" w:cs="Arial"/>
          <w:szCs w:val="22"/>
        </w:rPr>
        <w:t>Decisions during RAN</w:t>
      </w:r>
      <w:r>
        <w:rPr>
          <w:rFonts w:eastAsiaTheme="minorEastAsia" w:cs="Arial"/>
          <w:szCs w:val="22"/>
          <w:lang w:eastAsia="zh-CN"/>
        </w:rPr>
        <w:t>4</w:t>
      </w:r>
      <w:r w:rsidRPr="0065280D">
        <w:rPr>
          <w:rFonts w:eastAsia="Arial" w:cs="Arial"/>
          <w:szCs w:val="22"/>
        </w:rPr>
        <w:t>#</w:t>
      </w:r>
      <w:r>
        <w:rPr>
          <w:rFonts w:eastAsiaTheme="minorEastAsia" w:cs="Arial"/>
          <w:szCs w:val="22"/>
          <w:lang w:eastAsia="zh-CN"/>
        </w:rPr>
        <w:t>113</w:t>
      </w:r>
    </w:p>
    <w:p w14:paraId="4F68FE3A" w14:textId="0CE168CC" w:rsidR="00D05F8B" w:rsidRDefault="00D05F8B" w:rsidP="00D05F8B">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Draft Big CR for less than 5MHz UE RF requirements in Rel-19 </w:t>
      </w:r>
      <w:r w:rsidR="00987116">
        <w:rPr>
          <w:rFonts w:ascii="Times New Roman" w:hAnsi="Times New Roman"/>
          <w:sz w:val="22"/>
        </w:rPr>
        <w:t>is</w:t>
      </w:r>
      <w:r>
        <w:rPr>
          <w:rFonts w:ascii="Times New Roman" w:hAnsi="Times New Roman"/>
          <w:sz w:val="22"/>
        </w:rPr>
        <w:t xml:space="preserve"> endorsed in R4-241</w:t>
      </w:r>
      <w:r w:rsidR="00987116">
        <w:rPr>
          <w:rFonts w:ascii="Times New Roman" w:hAnsi="Times New Roman"/>
          <w:sz w:val="22"/>
        </w:rPr>
        <w:t>8623</w:t>
      </w:r>
      <w:r>
        <w:rPr>
          <w:rFonts w:ascii="Times New Roman" w:hAnsi="Times New Roman"/>
          <w:sz w:val="22"/>
        </w:rPr>
        <w:t>.</w:t>
      </w:r>
    </w:p>
    <w:p w14:paraId="09EDE751" w14:textId="10F6E193" w:rsidR="00D05F8B" w:rsidRPr="00711E08" w:rsidRDefault="00D05F8B" w:rsidP="00D05F8B">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lastRenderedPageBreak/>
        <w:t>An LS was sent to RAN2</w:t>
      </w:r>
      <w:r w:rsidR="009F002B" w:rsidRPr="009F002B">
        <w:rPr>
          <w:rFonts w:ascii="Times New Roman" w:hAnsi="Times New Roman"/>
          <w:sz w:val="22"/>
        </w:rPr>
        <w:t xml:space="preserve"> </w:t>
      </w:r>
      <w:r w:rsidR="009F002B">
        <w:rPr>
          <w:rFonts w:ascii="Times New Roman" w:hAnsi="Times New Roman"/>
          <w:sz w:val="22"/>
        </w:rPr>
        <w:t>in R4-2420383</w:t>
      </w:r>
      <w:r>
        <w:rPr>
          <w:rFonts w:ascii="Times New Roman" w:hAnsi="Times New Roman"/>
          <w:sz w:val="22"/>
        </w:rPr>
        <w:t xml:space="preserve"> </w:t>
      </w:r>
      <w:r w:rsidR="009B0A9C" w:rsidRPr="009B0A9C">
        <w:rPr>
          <w:rFonts w:ascii="Times New Roman" w:hAnsi="Times New Roman"/>
          <w:sz w:val="22"/>
        </w:rPr>
        <w:t>on recent agreement to restrict SSB of less-than-5MHz S</w:t>
      </w:r>
      <w:r w:rsidR="009B0A9C">
        <w:rPr>
          <w:rFonts w:ascii="Times New Roman" w:hAnsi="Times New Roman"/>
          <w:sz w:val="22"/>
        </w:rPr>
        <w:t>C</w:t>
      </w:r>
      <w:r w:rsidR="009B0A9C" w:rsidRPr="009B0A9C">
        <w:rPr>
          <w:rFonts w:ascii="Times New Roman" w:hAnsi="Times New Roman"/>
          <w:sz w:val="22"/>
        </w:rPr>
        <w:t>ell to sync raster as specified in Tables 5.4.3.1-2 and 5.4.3-3 of TS 38.101-1</w:t>
      </w:r>
      <w:r>
        <w:rPr>
          <w:rFonts w:ascii="Times New Roman" w:hAnsi="Times New Roman"/>
          <w:sz w:val="22"/>
        </w:rPr>
        <w:t>.</w:t>
      </w:r>
    </w:p>
    <w:p w14:paraId="06CFC5A7" w14:textId="77777777" w:rsidR="00D05F8B" w:rsidRDefault="00D05F8B" w:rsidP="00D05F8B">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Pr>
          <w:rFonts w:ascii="Times New Roman" w:hAnsi="Times New Roman"/>
          <w:sz w:val="22"/>
        </w:rPr>
        <w:t xml:space="preserve"> </w:t>
      </w:r>
      <w:r w:rsidRPr="00C93528">
        <w:rPr>
          <w:rFonts w:ascii="Times New Roman" w:hAnsi="Times New Roman"/>
          <w:sz w:val="22"/>
        </w:rPr>
        <w:t xml:space="preserve">agreements for </w:t>
      </w:r>
      <w:r>
        <w:rPr>
          <w:rFonts w:ascii="Times New Roman" w:hAnsi="Times New Roman"/>
          <w:sz w:val="22"/>
        </w:rPr>
        <w:t>RRM</w:t>
      </w:r>
      <w:r w:rsidRPr="00C93528">
        <w:rPr>
          <w:rFonts w:ascii="Times New Roman" w:hAnsi="Times New Roman"/>
          <w:sz w:val="22"/>
        </w:rPr>
        <w:t xml:space="preserve"> requirements for inter-band NR CA/DC with less than 5MHz CBW</w:t>
      </w:r>
      <w:r>
        <w:rPr>
          <w:rFonts w:ascii="Times New Roman" w:hAnsi="Times New Roman"/>
          <w:sz w:val="22"/>
        </w:rPr>
        <w:t xml:space="preserve"> are shown below</w:t>
      </w:r>
      <w:r w:rsidRPr="00C93528">
        <w:rPr>
          <w:rFonts w:ascii="Times New Roman" w:hAnsi="Times New Roman"/>
          <w:sz w:val="22"/>
        </w:rPr>
        <w:t xml:space="preserve"> (R4-24</w:t>
      </w:r>
      <w:r>
        <w:rPr>
          <w:rFonts w:ascii="Times New Roman" w:hAnsi="Times New Roman"/>
          <w:sz w:val="22"/>
        </w:rPr>
        <w:t>16849</w:t>
      </w:r>
      <w:r w:rsidRPr="00C93528">
        <w:rPr>
          <w:rFonts w:ascii="Times New Roman" w:hAnsi="Times New Roman"/>
          <w:sz w:val="22"/>
        </w:rPr>
        <w:t>):</w:t>
      </w:r>
    </w:p>
    <w:p w14:paraId="6BDE461F" w14:textId="71360506" w:rsidR="00D05F8B" w:rsidRDefault="000C76FC" w:rsidP="00D05F8B">
      <w:pPr>
        <w:pStyle w:val="ListParagraph"/>
        <w:numPr>
          <w:ilvl w:val="1"/>
          <w:numId w:val="19"/>
        </w:numPr>
        <w:adjustRightInd w:val="0"/>
        <w:snapToGrid w:val="0"/>
        <w:spacing w:before="60" w:after="120"/>
        <w:ind w:leftChars="0"/>
        <w:rPr>
          <w:rFonts w:ascii="Times New Roman" w:hAnsi="Times New Roman"/>
          <w:sz w:val="22"/>
        </w:rPr>
      </w:pPr>
      <w:r w:rsidRPr="000C76FC">
        <w:rPr>
          <w:rFonts w:ascii="Times New Roman" w:hAnsi="Times New Roman"/>
          <w:sz w:val="22"/>
        </w:rPr>
        <w:t>Intra-band CA RRM requirements</w:t>
      </w:r>
    </w:p>
    <w:p w14:paraId="493504C7" w14:textId="7359BED6" w:rsidR="00D05F8B" w:rsidRPr="00CD2563" w:rsidRDefault="000C76FC" w:rsidP="00D05F8B">
      <w:pPr>
        <w:pStyle w:val="ListParagraph"/>
        <w:numPr>
          <w:ilvl w:val="2"/>
          <w:numId w:val="19"/>
        </w:numPr>
        <w:adjustRightInd w:val="0"/>
        <w:snapToGrid w:val="0"/>
        <w:spacing w:before="60" w:after="120"/>
        <w:ind w:leftChars="0"/>
        <w:rPr>
          <w:rFonts w:ascii="Times New Roman" w:hAnsi="Times New Roman"/>
          <w:sz w:val="22"/>
        </w:rPr>
      </w:pPr>
      <w:r w:rsidRPr="000C76FC">
        <w:rPr>
          <w:rFonts w:ascii="Times New Roman" w:hAnsi="Times New Roman"/>
          <w:bCs/>
          <w:sz w:val="22"/>
          <w:lang w:val="en-GB"/>
        </w:rPr>
        <w:t>According to the WID, intra-band CA is not in the WI scope</w:t>
      </w:r>
      <w:r w:rsidR="00D05F8B">
        <w:rPr>
          <w:rFonts w:ascii="Times New Roman" w:hAnsi="Times New Roman"/>
          <w:bCs/>
          <w:sz w:val="22"/>
          <w:lang w:val="en-GB"/>
        </w:rPr>
        <w:t>.</w:t>
      </w:r>
    </w:p>
    <w:p w14:paraId="12052754" w14:textId="481307A8" w:rsidR="00D05F8B" w:rsidRPr="00CD2563" w:rsidRDefault="000C76FC" w:rsidP="00D05F8B">
      <w:pPr>
        <w:pStyle w:val="ListParagraph"/>
        <w:numPr>
          <w:ilvl w:val="1"/>
          <w:numId w:val="19"/>
        </w:numPr>
        <w:adjustRightInd w:val="0"/>
        <w:snapToGrid w:val="0"/>
        <w:spacing w:before="60" w:after="120"/>
        <w:ind w:leftChars="0"/>
        <w:rPr>
          <w:rFonts w:ascii="Times New Roman" w:hAnsi="Times New Roman"/>
          <w:sz w:val="22"/>
        </w:rPr>
      </w:pPr>
      <w:r w:rsidRPr="000C76FC">
        <w:rPr>
          <w:rFonts w:ascii="Times New Roman" w:hAnsi="Times New Roman"/>
          <w:bCs/>
          <w:sz w:val="22"/>
          <w:lang w:val="en-GB"/>
        </w:rPr>
        <w:t>NW indication on PBCH BW in MO configuration</w:t>
      </w:r>
    </w:p>
    <w:p w14:paraId="6AC27D9B" w14:textId="28100C87" w:rsidR="00D05F8B" w:rsidRPr="00CD2563" w:rsidRDefault="000C76FC" w:rsidP="00D05F8B">
      <w:pPr>
        <w:pStyle w:val="ListParagraph"/>
        <w:numPr>
          <w:ilvl w:val="2"/>
          <w:numId w:val="19"/>
        </w:numPr>
        <w:adjustRightInd w:val="0"/>
        <w:snapToGrid w:val="0"/>
        <w:spacing w:before="60" w:after="120"/>
        <w:ind w:leftChars="0"/>
        <w:rPr>
          <w:rFonts w:ascii="Times New Roman" w:hAnsi="Times New Roman"/>
          <w:sz w:val="22"/>
        </w:rPr>
      </w:pPr>
      <w:r w:rsidRPr="000C76FC">
        <w:rPr>
          <w:rFonts w:ascii="Times New Roman" w:hAnsi="Times New Roman"/>
          <w:sz w:val="22"/>
          <w:lang w:val="en-GB"/>
        </w:rPr>
        <w:t>No need to introduce network indication on PRB number for PBCH transmission</w:t>
      </w:r>
      <w:r w:rsidR="00D05F8B">
        <w:rPr>
          <w:rFonts w:ascii="Times New Roman" w:hAnsi="Times New Roman"/>
          <w:sz w:val="22"/>
          <w:lang w:val="en-GB"/>
        </w:rPr>
        <w:t>.</w:t>
      </w:r>
    </w:p>
    <w:p w14:paraId="42599713" w14:textId="3BC5FCB4" w:rsidR="00D05F8B" w:rsidRDefault="000C76FC" w:rsidP="00D05F8B">
      <w:pPr>
        <w:pStyle w:val="ListParagraph"/>
        <w:numPr>
          <w:ilvl w:val="1"/>
          <w:numId w:val="19"/>
        </w:numPr>
        <w:adjustRightInd w:val="0"/>
        <w:snapToGrid w:val="0"/>
        <w:spacing w:before="60" w:after="120"/>
        <w:ind w:leftChars="0"/>
        <w:rPr>
          <w:rFonts w:ascii="Times New Roman" w:hAnsi="Times New Roman"/>
          <w:sz w:val="22"/>
        </w:rPr>
      </w:pPr>
      <w:r w:rsidRPr="000C76FC">
        <w:rPr>
          <w:rFonts w:ascii="Times New Roman" w:hAnsi="Times New Roman"/>
          <w:sz w:val="22"/>
        </w:rPr>
        <w:t>NW indication on PBCH BW in HO command with direct SCell activation</w:t>
      </w:r>
    </w:p>
    <w:p w14:paraId="2801FBE2" w14:textId="36E2080F" w:rsidR="00D05F8B" w:rsidRDefault="000C76FC" w:rsidP="00D05F8B">
      <w:pPr>
        <w:pStyle w:val="ListParagraph"/>
        <w:numPr>
          <w:ilvl w:val="2"/>
          <w:numId w:val="19"/>
        </w:numPr>
        <w:adjustRightInd w:val="0"/>
        <w:snapToGrid w:val="0"/>
        <w:spacing w:before="60" w:after="120"/>
        <w:ind w:leftChars="0"/>
        <w:rPr>
          <w:rFonts w:ascii="Times New Roman" w:hAnsi="Times New Roman"/>
          <w:sz w:val="22"/>
        </w:rPr>
      </w:pPr>
      <w:r w:rsidRPr="000C76FC">
        <w:rPr>
          <w:rFonts w:ascii="Times New Roman" w:hAnsi="Times New Roman"/>
          <w:sz w:val="22"/>
          <w:lang w:val="en-GB"/>
        </w:rPr>
        <w:t>No need to introduce new indication</w:t>
      </w:r>
      <w:r w:rsidR="00D05F8B">
        <w:rPr>
          <w:rFonts w:ascii="Times New Roman" w:hAnsi="Times New Roman"/>
          <w:sz w:val="22"/>
          <w:lang w:val="en-GB"/>
        </w:rPr>
        <w:t>.</w:t>
      </w:r>
    </w:p>
    <w:p w14:paraId="6F28C380" w14:textId="3951711E" w:rsidR="00D05F8B" w:rsidRDefault="000C76FC" w:rsidP="00D05F8B">
      <w:pPr>
        <w:pStyle w:val="ListParagraph"/>
        <w:numPr>
          <w:ilvl w:val="1"/>
          <w:numId w:val="19"/>
        </w:numPr>
        <w:adjustRightInd w:val="0"/>
        <w:snapToGrid w:val="0"/>
        <w:spacing w:before="60" w:after="120"/>
        <w:ind w:leftChars="0"/>
        <w:rPr>
          <w:rFonts w:ascii="Times New Roman" w:hAnsi="Times New Roman"/>
          <w:sz w:val="22"/>
        </w:rPr>
      </w:pPr>
      <w:r w:rsidRPr="000C76FC">
        <w:rPr>
          <w:rFonts w:ascii="Times New Roman" w:hAnsi="Times New Roman"/>
          <w:sz w:val="22"/>
        </w:rPr>
        <w:t>PSCell change delay requirements</w:t>
      </w:r>
    </w:p>
    <w:p w14:paraId="09E0F166" w14:textId="0C5C5A70" w:rsidR="00D05F8B" w:rsidRDefault="002A2EA1" w:rsidP="00D05F8B">
      <w:pPr>
        <w:pStyle w:val="ListParagraph"/>
        <w:numPr>
          <w:ilvl w:val="2"/>
          <w:numId w:val="19"/>
        </w:numPr>
        <w:adjustRightInd w:val="0"/>
        <w:snapToGrid w:val="0"/>
        <w:spacing w:before="60" w:after="120"/>
        <w:ind w:leftChars="0"/>
        <w:rPr>
          <w:rFonts w:ascii="Times New Roman" w:hAnsi="Times New Roman"/>
          <w:sz w:val="22"/>
        </w:rPr>
      </w:pPr>
      <w:r w:rsidRPr="002A2EA1">
        <w:rPr>
          <w:rFonts w:ascii="Times New Roman" w:hAnsi="Times New Roman"/>
          <w:sz w:val="22"/>
          <w:lang w:val="en-GB"/>
        </w:rPr>
        <w:t xml:space="preserve">No spec impact for this issue given </w:t>
      </w:r>
      <w:r>
        <w:rPr>
          <w:rFonts w:ascii="Times New Roman" w:hAnsi="Times New Roman"/>
          <w:sz w:val="22"/>
          <w:lang w:val="en-GB"/>
        </w:rPr>
        <w:t>it</w:t>
      </w:r>
      <w:r w:rsidRPr="002A2EA1">
        <w:rPr>
          <w:rFonts w:ascii="Times New Roman" w:hAnsi="Times New Roman"/>
          <w:sz w:val="22"/>
          <w:lang w:val="en-GB"/>
        </w:rPr>
        <w:t xml:space="preserve"> is already in the spec</w:t>
      </w:r>
      <w:r w:rsidR="00D05F8B" w:rsidRPr="00F95CB9">
        <w:rPr>
          <w:rFonts w:ascii="Times New Roman" w:hAnsi="Times New Roman"/>
          <w:sz w:val="22"/>
          <w:lang w:val="en-GB"/>
        </w:rPr>
        <w:t>.</w:t>
      </w:r>
    </w:p>
    <w:p w14:paraId="15999F1D" w14:textId="3A1F448E" w:rsidR="00D05F8B" w:rsidRDefault="008E4C71" w:rsidP="00D05F8B">
      <w:pPr>
        <w:pStyle w:val="ListParagraph"/>
        <w:numPr>
          <w:ilvl w:val="1"/>
          <w:numId w:val="19"/>
        </w:numPr>
        <w:adjustRightInd w:val="0"/>
        <w:snapToGrid w:val="0"/>
        <w:spacing w:before="60" w:after="120"/>
        <w:ind w:leftChars="0"/>
        <w:rPr>
          <w:rFonts w:ascii="Times New Roman" w:hAnsi="Times New Roman"/>
          <w:sz w:val="22"/>
        </w:rPr>
      </w:pPr>
      <w:r w:rsidRPr="008E4C71">
        <w:rPr>
          <w:rFonts w:ascii="Times New Roman" w:hAnsi="Times New Roman"/>
          <w:sz w:val="22"/>
        </w:rPr>
        <w:t>Handover with PSCell delay requirements</w:t>
      </w:r>
    </w:p>
    <w:p w14:paraId="4179D2D5" w14:textId="66358961" w:rsidR="00D05F8B" w:rsidRDefault="008E4C71" w:rsidP="00D05F8B">
      <w:pPr>
        <w:pStyle w:val="ListParagraph"/>
        <w:numPr>
          <w:ilvl w:val="2"/>
          <w:numId w:val="19"/>
        </w:numPr>
        <w:adjustRightInd w:val="0"/>
        <w:snapToGrid w:val="0"/>
        <w:spacing w:before="60" w:after="120"/>
        <w:ind w:leftChars="0"/>
        <w:rPr>
          <w:rFonts w:ascii="Times New Roman" w:hAnsi="Times New Roman"/>
          <w:sz w:val="22"/>
        </w:rPr>
      </w:pPr>
      <w:r w:rsidRPr="008E4C71">
        <w:rPr>
          <w:rFonts w:ascii="Times New Roman" w:hAnsi="Times New Roman"/>
          <w:sz w:val="22"/>
          <w:lang w:val="en-GB"/>
        </w:rPr>
        <w:t>Since the handover with PSCell delay requirements refer to the PSCell addition delay requirements, there is no need to update the specification in Rel-19</w:t>
      </w:r>
      <w:r w:rsidR="00D05F8B">
        <w:rPr>
          <w:rFonts w:ascii="Times New Roman" w:hAnsi="Times New Roman"/>
          <w:sz w:val="22"/>
          <w:lang w:val="en-GB"/>
        </w:rPr>
        <w:t>.</w:t>
      </w:r>
    </w:p>
    <w:p w14:paraId="799A112A" w14:textId="1691DEAA" w:rsidR="00D05F8B" w:rsidRDefault="008E4C71" w:rsidP="00D05F8B">
      <w:pPr>
        <w:pStyle w:val="ListParagraph"/>
        <w:numPr>
          <w:ilvl w:val="1"/>
          <w:numId w:val="19"/>
        </w:numPr>
        <w:adjustRightInd w:val="0"/>
        <w:snapToGrid w:val="0"/>
        <w:spacing w:before="60" w:after="120"/>
        <w:ind w:leftChars="0"/>
        <w:rPr>
          <w:rFonts w:ascii="Times New Roman" w:hAnsi="Times New Roman"/>
          <w:sz w:val="22"/>
        </w:rPr>
      </w:pPr>
      <w:r w:rsidRPr="008E4C71">
        <w:rPr>
          <w:rFonts w:ascii="Times New Roman" w:hAnsi="Times New Roman"/>
          <w:sz w:val="22"/>
        </w:rPr>
        <w:t>Measurement requirements for deactivated SCC</w:t>
      </w:r>
    </w:p>
    <w:p w14:paraId="269165A8" w14:textId="18FB4BCE" w:rsidR="00D05F8B" w:rsidRPr="008E4C71" w:rsidRDefault="008E4C71" w:rsidP="00D05F8B">
      <w:pPr>
        <w:pStyle w:val="ListParagraph"/>
        <w:numPr>
          <w:ilvl w:val="2"/>
          <w:numId w:val="19"/>
        </w:numPr>
        <w:adjustRightInd w:val="0"/>
        <w:snapToGrid w:val="0"/>
        <w:spacing w:before="60" w:after="120"/>
        <w:ind w:leftChars="0"/>
        <w:rPr>
          <w:rFonts w:ascii="Times New Roman" w:hAnsi="Times New Roman"/>
          <w:sz w:val="22"/>
        </w:rPr>
      </w:pPr>
      <w:r w:rsidRPr="008E4C71">
        <w:rPr>
          <w:rFonts w:ascii="Times New Roman" w:hAnsi="Times New Roman"/>
          <w:sz w:val="22"/>
          <w:lang w:val="en-GB"/>
        </w:rPr>
        <w:t xml:space="preserve">Specify </w:t>
      </w:r>
      <w:proofErr w:type="gramStart"/>
      <w:r w:rsidRPr="008E4C71">
        <w:rPr>
          <w:rFonts w:ascii="Times New Roman" w:hAnsi="Times New Roman"/>
          <w:sz w:val="22"/>
          <w:lang w:val="en-GB"/>
        </w:rPr>
        <w:t>time period</w:t>
      </w:r>
      <w:proofErr w:type="gramEnd"/>
      <w:r w:rsidRPr="008E4C71">
        <w:rPr>
          <w:rFonts w:ascii="Times New Roman" w:hAnsi="Times New Roman"/>
          <w:sz w:val="22"/>
          <w:lang w:val="en-GB"/>
        </w:rPr>
        <w:t xml:space="preserve"> for time index detection for a UE operating on a target cell with 12PRB SSB, deactivated SCell in FR1 as in the following table.</w:t>
      </w:r>
    </w:p>
    <w:p w14:paraId="1F80E825" w14:textId="77777777" w:rsidR="008E4C71" w:rsidRDefault="008E4C71" w:rsidP="008E4C71">
      <w:pPr>
        <w:keepNext/>
        <w:keepLines/>
        <w:spacing w:before="60"/>
        <w:jc w:val="center"/>
        <w:rPr>
          <w:rFonts w:ascii="Arial" w:hAnsi="Arial" w:cs="Arial"/>
          <w:b/>
        </w:rPr>
      </w:pPr>
      <w:r>
        <w:rPr>
          <w:rFonts w:ascii="Arial" w:hAnsi="Arial" w:cs="Arial"/>
          <w:b/>
        </w:rPr>
        <w:t>Table 9.2.5.1-x: Time period for time index detection for a UE operating on a target cell with 12PRB SSB,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4C71" w14:paraId="3A041F95" w14:textId="77777777" w:rsidTr="008E4C71">
        <w:trPr>
          <w:jc w:val="center"/>
        </w:trPr>
        <w:tc>
          <w:tcPr>
            <w:tcW w:w="4620" w:type="dxa"/>
            <w:tcBorders>
              <w:top w:val="single" w:sz="4" w:space="0" w:color="auto"/>
              <w:left w:val="single" w:sz="4" w:space="0" w:color="auto"/>
              <w:bottom w:val="single" w:sz="4" w:space="0" w:color="auto"/>
              <w:right w:val="single" w:sz="4" w:space="0" w:color="auto"/>
            </w:tcBorders>
            <w:hideMark/>
          </w:tcPr>
          <w:p w14:paraId="2F5693CE" w14:textId="77777777" w:rsidR="008E4C71" w:rsidRDefault="008E4C71">
            <w:pPr>
              <w:keepNext/>
              <w:keepLines/>
              <w:spacing w:after="0"/>
              <w:jc w:val="center"/>
              <w:rPr>
                <w:rFonts w:ascii="Arial" w:hAnsi="Arial" w:cs="Arial"/>
                <w:b/>
                <w:sz w:val="16"/>
              </w:rPr>
            </w:pPr>
            <w:r>
              <w:rPr>
                <w:rFonts w:ascii="Arial" w:hAnsi="Arial" w:cs="Arial"/>
                <w:b/>
                <w:sz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277120CD" w14:textId="77777777" w:rsidR="008E4C71" w:rsidRDefault="008E4C71">
            <w:pPr>
              <w:keepNext/>
              <w:keepLines/>
              <w:spacing w:after="0"/>
              <w:jc w:val="center"/>
              <w:rPr>
                <w:rFonts w:ascii="Arial" w:hAnsi="Arial" w:cs="Arial"/>
                <w:b/>
                <w:sz w:val="16"/>
              </w:rPr>
            </w:pPr>
            <w:proofErr w:type="spellStart"/>
            <w:r>
              <w:rPr>
                <w:rFonts w:ascii="Arial" w:hAnsi="Arial" w:cs="Arial"/>
                <w:b/>
                <w:sz w:val="16"/>
              </w:rPr>
              <w:t>T</w:t>
            </w:r>
            <w:r>
              <w:rPr>
                <w:rFonts w:ascii="Arial" w:hAnsi="Arial" w:cs="Arial"/>
                <w:b/>
                <w:sz w:val="16"/>
                <w:vertAlign w:val="subscript"/>
              </w:rPr>
              <w:t>SSB_time_index_intra</w:t>
            </w:r>
            <w:proofErr w:type="spellEnd"/>
          </w:p>
        </w:tc>
      </w:tr>
      <w:tr w:rsidR="008E4C71" w14:paraId="3EFA6479" w14:textId="77777777" w:rsidTr="008E4C71">
        <w:trPr>
          <w:jc w:val="center"/>
        </w:trPr>
        <w:tc>
          <w:tcPr>
            <w:tcW w:w="4620" w:type="dxa"/>
            <w:tcBorders>
              <w:top w:val="single" w:sz="4" w:space="0" w:color="auto"/>
              <w:left w:val="single" w:sz="4" w:space="0" w:color="auto"/>
              <w:bottom w:val="single" w:sz="4" w:space="0" w:color="auto"/>
              <w:right w:val="single" w:sz="4" w:space="0" w:color="auto"/>
            </w:tcBorders>
            <w:hideMark/>
          </w:tcPr>
          <w:p w14:paraId="4B3C5911" w14:textId="77777777" w:rsidR="008E4C71" w:rsidRDefault="008E4C71">
            <w:pPr>
              <w:keepNext/>
              <w:keepLines/>
              <w:spacing w:after="0"/>
              <w:jc w:val="center"/>
              <w:rPr>
                <w:rFonts w:ascii="Arial" w:hAnsi="Arial" w:cs="Arial"/>
                <w:sz w:val="16"/>
              </w:rPr>
            </w:pPr>
            <w:r>
              <w:rPr>
                <w:rFonts w:ascii="Arial" w:hAnsi="Arial" w:cs="Arial"/>
                <w:sz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6531B505" w14:textId="77777777" w:rsidR="008E4C71" w:rsidRDefault="008E4C71">
            <w:pPr>
              <w:keepNext/>
              <w:keepLines/>
              <w:spacing w:after="0"/>
              <w:jc w:val="center"/>
              <w:rPr>
                <w:rFonts w:ascii="Arial" w:hAnsi="Arial" w:cs="Arial"/>
                <w:sz w:val="16"/>
              </w:rPr>
            </w:pPr>
            <w:proofErr w:type="gramStart"/>
            <w:r>
              <w:rPr>
                <w:rFonts w:ascii="Arial" w:hAnsi="Arial" w:cs="Arial"/>
                <w:sz w:val="16"/>
              </w:rPr>
              <w:t>Ceil(</w:t>
            </w:r>
            <w:proofErr w:type="gramEnd"/>
            <w:r>
              <w:rPr>
                <w:rFonts w:ascii="Arial" w:hAnsi="Arial" w:cs="Arial"/>
                <w:sz w:val="16"/>
              </w:rPr>
              <w:t xml:space="preserve">7 x </w:t>
            </w:r>
            <w:proofErr w:type="spellStart"/>
            <w:r>
              <w:rPr>
                <w:rFonts w:ascii="Arial" w:hAnsi="Arial" w:cs="Arial"/>
                <w:sz w:val="16"/>
              </w:rPr>
              <w:t>K</w:t>
            </w:r>
            <w:r>
              <w:rPr>
                <w:rFonts w:ascii="Arial" w:hAnsi="Arial" w:cs="Arial"/>
                <w:sz w:val="16"/>
                <w:vertAlign w:val="subscript"/>
              </w:rPr>
              <w:t>p</w:t>
            </w:r>
            <w:proofErr w:type="spellEnd"/>
            <w:r>
              <w:rPr>
                <w:rFonts w:ascii="Arial" w:hAnsi="Arial" w:cs="Arial"/>
                <w:sz w:val="16"/>
              </w:rPr>
              <w:t xml:space="preserve">) x </w:t>
            </w:r>
            <w:proofErr w:type="spellStart"/>
            <w:r>
              <w:rPr>
                <w:rFonts w:ascii="Arial" w:hAnsi="Arial" w:cs="Arial"/>
                <w:sz w:val="16"/>
              </w:rPr>
              <w:t>measCycleSCell</w:t>
            </w:r>
            <w:proofErr w:type="spellEnd"/>
            <w:r>
              <w:rPr>
                <w:rFonts w:ascii="Arial" w:hAnsi="Arial" w:cs="Arial"/>
                <w:sz w:val="16"/>
              </w:rPr>
              <w:t xml:space="preserve"> x </w:t>
            </w:r>
            <w:proofErr w:type="spellStart"/>
            <w:r>
              <w:rPr>
                <w:rFonts w:ascii="Arial" w:hAnsi="Arial" w:cs="Arial"/>
                <w:sz w:val="16"/>
              </w:rPr>
              <w:t>CSSF</w:t>
            </w:r>
            <w:r>
              <w:rPr>
                <w:rFonts w:ascii="Arial" w:hAnsi="Arial" w:cs="Arial"/>
                <w:sz w:val="16"/>
                <w:vertAlign w:val="subscript"/>
              </w:rPr>
              <w:t>intra</w:t>
            </w:r>
            <w:proofErr w:type="spellEnd"/>
          </w:p>
        </w:tc>
      </w:tr>
      <w:tr w:rsidR="008E4C71" w14:paraId="70694B71" w14:textId="77777777" w:rsidTr="008E4C71">
        <w:trPr>
          <w:jc w:val="center"/>
        </w:trPr>
        <w:tc>
          <w:tcPr>
            <w:tcW w:w="4620" w:type="dxa"/>
            <w:tcBorders>
              <w:top w:val="single" w:sz="4" w:space="0" w:color="auto"/>
              <w:left w:val="single" w:sz="4" w:space="0" w:color="auto"/>
              <w:bottom w:val="single" w:sz="4" w:space="0" w:color="auto"/>
              <w:right w:val="single" w:sz="4" w:space="0" w:color="auto"/>
            </w:tcBorders>
            <w:hideMark/>
          </w:tcPr>
          <w:p w14:paraId="26ED3FC3" w14:textId="77777777" w:rsidR="008E4C71" w:rsidRDefault="008E4C71">
            <w:pPr>
              <w:keepNext/>
              <w:keepLines/>
              <w:spacing w:after="0"/>
              <w:jc w:val="center"/>
              <w:rPr>
                <w:rFonts w:ascii="Arial" w:hAnsi="Arial" w:cs="Arial"/>
                <w:sz w:val="16"/>
              </w:rPr>
            </w:pPr>
            <w:r>
              <w:rPr>
                <w:rFonts w:ascii="Arial" w:hAnsi="Arial" w:cs="Arial"/>
                <w:sz w:val="16"/>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6B3F274" w14:textId="77777777" w:rsidR="008E4C71" w:rsidRDefault="008E4C71">
            <w:pPr>
              <w:keepNext/>
              <w:keepLines/>
              <w:spacing w:after="0"/>
              <w:jc w:val="center"/>
              <w:rPr>
                <w:rFonts w:ascii="Arial" w:hAnsi="Arial" w:cs="Arial"/>
                <w:b/>
                <w:sz w:val="16"/>
              </w:rPr>
            </w:pPr>
            <w:proofErr w:type="gramStart"/>
            <w:r>
              <w:rPr>
                <w:rFonts w:ascii="Arial" w:hAnsi="Arial" w:cs="Arial"/>
                <w:sz w:val="16"/>
              </w:rPr>
              <w:t>Ceil(</w:t>
            </w:r>
            <w:proofErr w:type="gramEnd"/>
            <w:r>
              <w:rPr>
                <w:rFonts w:ascii="Arial" w:hAnsi="Arial" w:cs="Arial"/>
                <w:sz w:val="16"/>
              </w:rPr>
              <w:t xml:space="preserve">7 x </w:t>
            </w:r>
            <w:proofErr w:type="spellStart"/>
            <w:r>
              <w:rPr>
                <w:rFonts w:ascii="Arial" w:hAnsi="Arial" w:cs="Arial"/>
                <w:sz w:val="16"/>
              </w:rPr>
              <w:t>K</w:t>
            </w:r>
            <w:r>
              <w:rPr>
                <w:rFonts w:ascii="Arial" w:hAnsi="Arial" w:cs="Arial"/>
                <w:sz w:val="16"/>
                <w:vertAlign w:val="subscript"/>
              </w:rPr>
              <w:t>p</w:t>
            </w:r>
            <w:proofErr w:type="spellEnd"/>
            <w:r>
              <w:rPr>
                <w:rFonts w:ascii="Arial" w:hAnsi="Arial" w:cs="Arial"/>
                <w:sz w:val="16"/>
              </w:rPr>
              <w:t>) x max(</w:t>
            </w:r>
            <w:proofErr w:type="spellStart"/>
            <w:r>
              <w:rPr>
                <w:rFonts w:ascii="Arial" w:hAnsi="Arial" w:cs="Arial"/>
                <w:sz w:val="16"/>
              </w:rPr>
              <w:t>measCycleSCell</w:t>
            </w:r>
            <w:proofErr w:type="spellEnd"/>
            <w:r>
              <w:rPr>
                <w:rFonts w:ascii="Arial" w:hAnsi="Arial" w:cs="Arial"/>
                <w:sz w:val="16"/>
              </w:rPr>
              <w:t xml:space="preserve">, 1.5xDRX cycle) x </w:t>
            </w:r>
            <w:proofErr w:type="spellStart"/>
            <w:r>
              <w:rPr>
                <w:rFonts w:ascii="Arial" w:hAnsi="Arial" w:cs="Arial"/>
                <w:sz w:val="16"/>
              </w:rPr>
              <w:t>CSSF</w:t>
            </w:r>
            <w:r>
              <w:rPr>
                <w:rFonts w:ascii="Arial" w:hAnsi="Arial" w:cs="Arial"/>
                <w:sz w:val="16"/>
                <w:vertAlign w:val="subscript"/>
              </w:rPr>
              <w:t>intra</w:t>
            </w:r>
            <w:proofErr w:type="spellEnd"/>
          </w:p>
        </w:tc>
      </w:tr>
      <w:tr w:rsidR="008E4C71" w14:paraId="1F1E00A6" w14:textId="77777777" w:rsidTr="008E4C71">
        <w:trPr>
          <w:jc w:val="center"/>
        </w:trPr>
        <w:tc>
          <w:tcPr>
            <w:tcW w:w="4620" w:type="dxa"/>
            <w:tcBorders>
              <w:top w:val="single" w:sz="4" w:space="0" w:color="auto"/>
              <w:left w:val="single" w:sz="4" w:space="0" w:color="auto"/>
              <w:bottom w:val="single" w:sz="4" w:space="0" w:color="auto"/>
              <w:right w:val="single" w:sz="4" w:space="0" w:color="auto"/>
            </w:tcBorders>
            <w:hideMark/>
          </w:tcPr>
          <w:p w14:paraId="12801F45" w14:textId="77777777" w:rsidR="008E4C71" w:rsidRDefault="008E4C71">
            <w:pPr>
              <w:keepNext/>
              <w:keepLines/>
              <w:spacing w:after="0"/>
              <w:jc w:val="center"/>
              <w:rPr>
                <w:rFonts w:ascii="Arial" w:hAnsi="Arial" w:cs="Arial"/>
                <w:sz w:val="16"/>
              </w:rPr>
            </w:pPr>
            <w:r>
              <w:rPr>
                <w:rFonts w:ascii="Arial" w:hAnsi="Arial" w:cs="Arial"/>
                <w:sz w:val="16"/>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3C5F39" w14:textId="77777777" w:rsidR="008E4C71" w:rsidRDefault="008E4C71">
            <w:pPr>
              <w:keepNext/>
              <w:keepLines/>
              <w:spacing w:after="0"/>
              <w:jc w:val="center"/>
              <w:rPr>
                <w:rFonts w:ascii="Arial" w:hAnsi="Arial" w:cs="Arial"/>
                <w:sz w:val="16"/>
              </w:rPr>
            </w:pPr>
            <w:proofErr w:type="gramStart"/>
            <w:r>
              <w:rPr>
                <w:rFonts w:ascii="Arial" w:hAnsi="Arial" w:cs="Arial"/>
                <w:sz w:val="16"/>
              </w:rPr>
              <w:t>Ceil(</w:t>
            </w:r>
            <w:proofErr w:type="gramEnd"/>
            <w:r>
              <w:rPr>
                <w:rFonts w:ascii="Arial" w:hAnsi="Arial" w:cs="Arial"/>
                <w:sz w:val="16"/>
              </w:rPr>
              <w:t xml:space="preserve">7 x </w:t>
            </w:r>
            <w:proofErr w:type="spellStart"/>
            <w:r>
              <w:rPr>
                <w:rFonts w:ascii="Arial" w:hAnsi="Arial" w:cs="Arial"/>
                <w:sz w:val="16"/>
              </w:rPr>
              <w:t>K</w:t>
            </w:r>
            <w:r>
              <w:rPr>
                <w:rFonts w:ascii="Arial" w:hAnsi="Arial" w:cs="Arial"/>
                <w:sz w:val="16"/>
                <w:vertAlign w:val="subscript"/>
              </w:rPr>
              <w:t>p</w:t>
            </w:r>
            <w:proofErr w:type="spellEnd"/>
            <w:r>
              <w:rPr>
                <w:rFonts w:ascii="Arial" w:hAnsi="Arial" w:cs="Arial"/>
                <w:sz w:val="16"/>
              </w:rPr>
              <w:t>) x max(</w:t>
            </w:r>
            <w:proofErr w:type="spellStart"/>
            <w:r>
              <w:rPr>
                <w:rFonts w:ascii="Arial" w:hAnsi="Arial" w:cs="Arial"/>
                <w:sz w:val="16"/>
              </w:rPr>
              <w:t>measCycleSCell</w:t>
            </w:r>
            <w:proofErr w:type="spellEnd"/>
            <w:r>
              <w:rPr>
                <w:rFonts w:ascii="Arial" w:hAnsi="Arial" w:cs="Arial"/>
                <w:sz w:val="16"/>
              </w:rPr>
              <w:t xml:space="preserve">, DRX cycle) x </w:t>
            </w:r>
            <w:proofErr w:type="spellStart"/>
            <w:r>
              <w:rPr>
                <w:rFonts w:ascii="Arial" w:hAnsi="Arial" w:cs="Arial"/>
                <w:sz w:val="16"/>
              </w:rPr>
              <w:t>CSSF</w:t>
            </w:r>
            <w:r>
              <w:rPr>
                <w:rFonts w:ascii="Arial" w:hAnsi="Arial" w:cs="Arial"/>
                <w:sz w:val="16"/>
                <w:vertAlign w:val="subscript"/>
              </w:rPr>
              <w:t>intra</w:t>
            </w:r>
            <w:proofErr w:type="spellEnd"/>
          </w:p>
        </w:tc>
      </w:tr>
      <w:tr w:rsidR="008E4C71" w14:paraId="23DA472B" w14:textId="77777777" w:rsidTr="008E4C7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0BAC35" w14:textId="77777777" w:rsidR="008E4C71" w:rsidRDefault="008E4C71">
            <w:pPr>
              <w:keepNext/>
              <w:keepLines/>
              <w:spacing w:after="0"/>
              <w:ind w:left="851" w:hanging="851"/>
              <w:rPr>
                <w:rFonts w:ascii="Arial" w:eastAsia="SimSun" w:hAnsi="Arial" w:cs="Arial"/>
                <w:sz w:val="16"/>
              </w:rPr>
            </w:pPr>
            <w:r>
              <w:rPr>
                <w:rFonts w:ascii="Arial" w:hAnsi="Arial" w:cs="Arial"/>
                <w:sz w:val="16"/>
              </w:rPr>
              <w:t>NOTE 1:</w:t>
            </w:r>
            <w:r>
              <w:rPr>
                <w:rFonts w:ascii="Arial" w:hAnsi="Arial" w:cs="Arial"/>
                <w:sz w:val="16"/>
              </w:rPr>
              <w:tab/>
              <w:t>The requirements also apply to deactivated SCG SCell.</w:t>
            </w:r>
          </w:p>
        </w:tc>
      </w:tr>
    </w:tbl>
    <w:p w14:paraId="07E91544" w14:textId="77777777" w:rsidR="008E4C71" w:rsidRDefault="008E4C71" w:rsidP="008E4C71">
      <w:pPr>
        <w:snapToGrid w:val="0"/>
        <w:spacing w:after="120"/>
        <w:rPr>
          <w:sz w:val="21"/>
          <w:szCs w:val="21"/>
          <w:lang w:eastAsia="zh-CN"/>
        </w:rPr>
      </w:pPr>
      <w:r>
        <w:rPr>
          <w:sz w:val="21"/>
          <w:szCs w:val="21"/>
          <w:lang w:eastAsia="zh-CN"/>
        </w:rPr>
        <w:t xml:space="preserve"> </w:t>
      </w:r>
    </w:p>
    <w:p w14:paraId="1C174103" w14:textId="436FB144" w:rsidR="008E4C71" w:rsidRDefault="008E4C71" w:rsidP="008E4C71">
      <w:pPr>
        <w:pStyle w:val="ListParagraph"/>
        <w:numPr>
          <w:ilvl w:val="1"/>
          <w:numId w:val="19"/>
        </w:numPr>
        <w:adjustRightInd w:val="0"/>
        <w:snapToGrid w:val="0"/>
        <w:spacing w:before="60" w:after="120"/>
        <w:ind w:leftChars="0"/>
        <w:rPr>
          <w:rFonts w:ascii="Times New Roman" w:hAnsi="Times New Roman"/>
          <w:sz w:val="22"/>
        </w:rPr>
      </w:pPr>
      <w:r w:rsidRPr="008E4C71">
        <w:rPr>
          <w:rFonts w:ascii="Times New Roman" w:hAnsi="Times New Roman"/>
          <w:sz w:val="22"/>
        </w:rPr>
        <w:t>Conditional handover delay requirements to PCell with 12PRB SSB</w:t>
      </w:r>
    </w:p>
    <w:p w14:paraId="4CF39287" w14:textId="027D8F46" w:rsidR="008E4C71" w:rsidRPr="00C8448B" w:rsidRDefault="008E4C71" w:rsidP="008E4C71">
      <w:pPr>
        <w:pStyle w:val="ListParagraph"/>
        <w:numPr>
          <w:ilvl w:val="2"/>
          <w:numId w:val="19"/>
        </w:numPr>
        <w:adjustRightInd w:val="0"/>
        <w:snapToGrid w:val="0"/>
        <w:spacing w:before="60" w:after="120"/>
        <w:ind w:leftChars="0"/>
        <w:rPr>
          <w:rFonts w:ascii="Times New Roman" w:hAnsi="Times New Roman"/>
          <w:sz w:val="22"/>
        </w:rPr>
      </w:pPr>
      <w:r w:rsidRPr="008E4C71">
        <w:rPr>
          <w:rFonts w:ascii="Times New Roman" w:hAnsi="Times New Roman"/>
          <w:sz w:val="22"/>
          <w:lang w:val="en-GB"/>
        </w:rPr>
        <w:t xml:space="preserve">Not specify CHO requirement for target </w:t>
      </w:r>
      <w:proofErr w:type="spellStart"/>
      <w:r w:rsidRPr="008E4C71">
        <w:rPr>
          <w:rFonts w:ascii="Times New Roman" w:hAnsi="Times New Roman"/>
          <w:sz w:val="22"/>
          <w:lang w:val="en-GB"/>
        </w:rPr>
        <w:t>Pcell</w:t>
      </w:r>
      <w:proofErr w:type="spellEnd"/>
      <w:r w:rsidRPr="008E4C71">
        <w:rPr>
          <w:rFonts w:ascii="Times New Roman" w:hAnsi="Times New Roman"/>
          <w:sz w:val="22"/>
          <w:lang w:val="en-GB"/>
        </w:rPr>
        <w:t xml:space="preserve"> with 12 PRB SSB as part of Rel-19 WI</w:t>
      </w:r>
      <w:r>
        <w:rPr>
          <w:rFonts w:ascii="Times New Roman" w:hAnsi="Times New Roman"/>
          <w:sz w:val="22"/>
          <w:lang w:val="en-GB"/>
        </w:rPr>
        <w:t>.</w:t>
      </w:r>
    </w:p>
    <w:p w14:paraId="68EEC6AE" w14:textId="1F4974DD" w:rsidR="003B26CE" w:rsidRDefault="003B26CE" w:rsidP="003B26CE">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Draft Big CR for less than 5MHz RRM requirements in Rel-19 is endorsed in R4-2420241.</w:t>
      </w:r>
    </w:p>
    <w:p w14:paraId="4B427836" w14:textId="77777777" w:rsidR="00D05F8B" w:rsidRPr="00D05F8B" w:rsidRDefault="00D05F8B" w:rsidP="00D05F8B">
      <w:pPr>
        <w:rPr>
          <w:rFonts w:eastAsiaTheme="minorEastAsia"/>
          <w:lang w:val="en-US" w:eastAsia="zh-CN"/>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8B5C8E5" w14:textId="3D1F9610" w:rsidR="005C0B75" w:rsidRPr="00E31A3B" w:rsidRDefault="008E4C71" w:rsidP="00E31A3B">
      <w:pPr>
        <w:snapToGrid w:val="0"/>
        <w:spacing w:before="60" w:after="120"/>
        <w:ind w:left="360"/>
        <w:rPr>
          <w:sz w:val="22"/>
        </w:rPr>
      </w:pPr>
      <w:r w:rsidRPr="00E31A3B">
        <w:rPr>
          <w:sz w:val="22"/>
        </w:rPr>
        <w:t>None</w:t>
      </w:r>
      <w:r w:rsidR="000803AC" w:rsidRPr="00E31A3B">
        <w:rPr>
          <w:sz w:val="22"/>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D800AB" w14:textId="6912BBCE" w:rsidR="00F72C70" w:rsidRPr="00B26505" w:rsidRDefault="00F72C70" w:rsidP="00F72C70">
      <w:pPr>
        <w:pStyle w:val="Heading6"/>
      </w:pPr>
      <w:r w:rsidRPr="00B26505">
        <w:t>RAN4 #11</w:t>
      </w:r>
      <w:r w:rsidR="0039100A">
        <w:t>2bis</w:t>
      </w:r>
    </w:p>
    <w:p w14:paraId="24754BC4"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R4-2415123</w:t>
      </w:r>
      <w:r w:rsidRPr="0039100A">
        <w:rPr>
          <w:kern w:val="2"/>
          <w:sz w:val="21"/>
          <w:lang w:val="en-US"/>
        </w:rPr>
        <w:tab/>
        <w:t>On sync raster applicability</w:t>
      </w:r>
      <w:r w:rsidRPr="0039100A">
        <w:rPr>
          <w:kern w:val="2"/>
          <w:sz w:val="21"/>
          <w:lang w:val="en-US"/>
        </w:rPr>
        <w:tab/>
        <w:t>CATT</w:t>
      </w:r>
    </w:p>
    <w:p w14:paraId="42E856A0"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R4-2415124</w:t>
      </w:r>
      <w:r w:rsidRPr="0039100A">
        <w:rPr>
          <w:kern w:val="2"/>
          <w:sz w:val="21"/>
          <w:lang w:val="en-US"/>
        </w:rPr>
        <w:tab/>
        <w:t>Further discussion on UE RF requirements for inter-band NR CA/DC with less than 5MHz CBW</w:t>
      </w:r>
      <w:r w:rsidRPr="0039100A">
        <w:rPr>
          <w:kern w:val="2"/>
          <w:sz w:val="21"/>
          <w:lang w:val="en-US"/>
        </w:rPr>
        <w:tab/>
        <w:t>CATT</w:t>
      </w:r>
    </w:p>
    <w:p w14:paraId="66500958"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R4-2415224</w:t>
      </w:r>
      <w:r w:rsidRPr="0039100A">
        <w:rPr>
          <w:kern w:val="2"/>
          <w:sz w:val="21"/>
          <w:lang w:val="en-US"/>
        </w:rPr>
        <w:tab/>
        <w:t>Topic summary for [112bis][120] NR_FR1_5MHz_BW_Ph2</w:t>
      </w:r>
      <w:r w:rsidRPr="0039100A">
        <w:rPr>
          <w:kern w:val="2"/>
          <w:sz w:val="21"/>
          <w:lang w:val="en-US"/>
        </w:rPr>
        <w:tab/>
      </w:r>
      <w:proofErr w:type="gramStart"/>
      <w:r w:rsidRPr="0039100A">
        <w:rPr>
          <w:kern w:val="2"/>
          <w:sz w:val="21"/>
          <w:lang w:val="en-US"/>
        </w:rPr>
        <w:t>Moderator(</w:t>
      </w:r>
      <w:proofErr w:type="gramEnd"/>
      <w:r w:rsidRPr="0039100A">
        <w:rPr>
          <w:kern w:val="2"/>
          <w:sz w:val="21"/>
          <w:lang w:val="en-US"/>
        </w:rPr>
        <w:t>Intel)</w:t>
      </w:r>
    </w:p>
    <w:p w14:paraId="27837147"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R4-2415270</w:t>
      </w:r>
      <w:r w:rsidRPr="0039100A">
        <w:rPr>
          <w:kern w:val="2"/>
          <w:sz w:val="21"/>
          <w:lang w:val="en-US"/>
        </w:rPr>
        <w:tab/>
        <w:t xml:space="preserve">draft LS on UE capability </w:t>
      </w:r>
      <w:proofErr w:type="spellStart"/>
      <w:r w:rsidRPr="0039100A">
        <w:rPr>
          <w:kern w:val="2"/>
          <w:sz w:val="21"/>
          <w:lang w:val="en-US"/>
        </w:rPr>
        <w:t>signling</w:t>
      </w:r>
      <w:proofErr w:type="spellEnd"/>
      <w:r w:rsidRPr="0039100A">
        <w:rPr>
          <w:kern w:val="2"/>
          <w:sz w:val="21"/>
          <w:lang w:val="en-US"/>
        </w:rPr>
        <w:t xml:space="preserve"> for inter-band CA/DC with less than 5MHz channel bandwidth</w:t>
      </w:r>
      <w:r w:rsidRPr="0039100A">
        <w:rPr>
          <w:kern w:val="2"/>
          <w:sz w:val="21"/>
          <w:lang w:val="en-US"/>
        </w:rPr>
        <w:tab/>
        <w:t>CATT</w:t>
      </w:r>
    </w:p>
    <w:p w14:paraId="789D7161"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R4-2415484</w:t>
      </w:r>
      <w:r w:rsidRPr="0039100A">
        <w:rPr>
          <w:kern w:val="2"/>
          <w:sz w:val="21"/>
          <w:lang w:val="en-US"/>
        </w:rPr>
        <w:tab/>
        <w:t>UE RF requirements for inter-band NR CA/DC with 3MHz CBW</w:t>
      </w:r>
      <w:r w:rsidRPr="0039100A">
        <w:rPr>
          <w:kern w:val="2"/>
          <w:sz w:val="21"/>
          <w:lang w:val="en-US"/>
        </w:rPr>
        <w:tab/>
        <w:t>Nokia</w:t>
      </w:r>
    </w:p>
    <w:p w14:paraId="4B13861B"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R4-2415540</w:t>
      </w:r>
      <w:r w:rsidRPr="0039100A">
        <w:rPr>
          <w:kern w:val="2"/>
          <w:sz w:val="21"/>
          <w:lang w:val="en-US"/>
        </w:rPr>
        <w:tab/>
        <w:t>On RRM core for less than 5MHz Phase 2</w:t>
      </w:r>
      <w:r w:rsidRPr="0039100A">
        <w:rPr>
          <w:kern w:val="2"/>
          <w:sz w:val="21"/>
          <w:lang w:val="en-US"/>
        </w:rPr>
        <w:tab/>
        <w:t>Apple</w:t>
      </w:r>
    </w:p>
    <w:p w14:paraId="470C9AFE"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R4-2415652</w:t>
      </w:r>
      <w:r w:rsidRPr="0039100A">
        <w:rPr>
          <w:kern w:val="2"/>
          <w:sz w:val="21"/>
          <w:lang w:val="en-US"/>
        </w:rPr>
        <w:tab/>
        <w:t>Topic summary for [112bis][205] NR_FR1_lessthan_5MHz_BW_Ph2</w:t>
      </w:r>
      <w:r w:rsidRPr="0039100A">
        <w:rPr>
          <w:kern w:val="2"/>
          <w:sz w:val="21"/>
          <w:lang w:val="en-US"/>
        </w:rPr>
        <w:tab/>
        <w:t>Moderator (Intel)</w:t>
      </w:r>
    </w:p>
    <w:p w14:paraId="49A2CC4D"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R4-2415818</w:t>
      </w:r>
      <w:r w:rsidRPr="0039100A">
        <w:rPr>
          <w:kern w:val="2"/>
          <w:sz w:val="21"/>
          <w:lang w:val="en-US"/>
        </w:rPr>
        <w:tab/>
        <w:t>Discussion on UE RF requirements for inter-band NR CADC with 3MHz CBW</w:t>
      </w:r>
      <w:r w:rsidRPr="0039100A">
        <w:rPr>
          <w:kern w:val="2"/>
          <w:sz w:val="21"/>
          <w:lang w:val="en-US"/>
        </w:rPr>
        <w:tab/>
        <w:t xml:space="preserve">ZTE Corporation, </w:t>
      </w:r>
      <w:proofErr w:type="spellStart"/>
      <w:r w:rsidRPr="0039100A">
        <w:rPr>
          <w:kern w:val="2"/>
          <w:sz w:val="21"/>
          <w:lang w:val="en-US"/>
        </w:rPr>
        <w:t>Sanechips</w:t>
      </w:r>
      <w:proofErr w:type="spellEnd"/>
    </w:p>
    <w:p w14:paraId="05849180"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R4-2415819</w:t>
      </w:r>
      <w:r w:rsidRPr="0039100A">
        <w:rPr>
          <w:kern w:val="2"/>
          <w:sz w:val="21"/>
          <w:lang w:val="en-US"/>
        </w:rPr>
        <w:tab/>
        <w:t>LS to RAN2 on introducing UE capability signaling to enable less than 5MHz CBW operation for CA/DC</w:t>
      </w:r>
      <w:r w:rsidRPr="0039100A">
        <w:rPr>
          <w:kern w:val="2"/>
          <w:sz w:val="21"/>
          <w:lang w:val="en-US"/>
        </w:rPr>
        <w:tab/>
        <w:t xml:space="preserve">ZTE Corporation, </w:t>
      </w:r>
      <w:proofErr w:type="spellStart"/>
      <w:r w:rsidRPr="0039100A">
        <w:rPr>
          <w:kern w:val="2"/>
          <w:sz w:val="21"/>
          <w:lang w:val="en-US"/>
        </w:rPr>
        <w:t>Sanechips</w:t>
      </w:r>
      <w:proofErr w:type="spellEnd"/>
    </w:p>
    <w:p w14:paraId="49CE81B7"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R4-2415862</w:t>
      </w:r>
      <w:r w:rsidRPr="0039100A">
        <w:rPr>
          <w:kern w:val="2"/>
          <w:sz w:val="21"/>
          <w:lang w:val="en-US"/>
        </w:rPr>
        <w:tab/>
        <w:t>Discussion on RRM requirements for less than 5MHz Ph2</w:t>
      </w:r>
      <w:r w:rsidRPr="0039100A">
        <w:rPr>
          <w:kern w:val="2"/>
          <w:sz w:val="21"/>
          <w:lang w:val="en-US"/>
        </w:rPr>
        <w:tab/>
        <w:t xml:space="preserve">Huawei, </w:t>
      </w:r>
      <w:proofErr w:type="spellStart"/>
      <w:r w:rsidRPr="0039100A">
        <w:rPr>
          <w:kern w:val="2"/>
          <w:sz w:val="21"/>
          <w:lang w:val="en-US"/>
        </w:rPr>
        <w:t>HiSilicon</w:t>
      </w:r>
      <w:proofErr w:type="spellEnd"/>
    </w:p>
    <w:p w14:paraId="12531563"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R4-2416082</w:t>
      </w:r>
      <w:r w:rsidRPr="0039100A">
        <w:rPr>
          <w:kern w:val="2"/>
          <w:sz w:val="21"/>
          <w:lang w:val="en-US"/>
        </w:rPr>
        <w:tab/>
        <w:t>Discussion on the remaining issues for Rel-19 less than 5MHz UE RF requirements</w:t>
      </w:r>
      <w:r w:rsidRPr="0039100A">
        <w:rPr>
          <w:kern w:val="2"/>
          <w:sz w:val="21"/>
          <w:lang w:val="en-US"/>
        </w:rPr>
        <w:tab/>
        <w:t>Intel Corporation</w:t>
      </w:r>
    </w:p>
    <w:p w14:paraId="18682A85"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R4-2416083</w:t>
      </w:r>
      <w:r w:rsidRPr="0039100A">
        <w:rPr>
          <w:kern w:val="2"/>
          <w:sz w:val="21"/>
          <w:lang w:val="en-US"/>
        </w:rPr>
        <w:tab/>
        <w:t>Draft Big CR for less than 5MHz UE RF requirements in Rel-19</w:t>
      </w:r>
      <w:r w:rsidRPr="0039100A">
        <w:rPr>
          <w:kern w:val="2"/>
          <w:sz w:val="21"/>
          <w:lang w:val="en-US"/>
        </w:rPr>
        <w:tab/>
        <w:t>Intel Corporation</w:t>
      </w:r>
    </w:p>
    <w:p w14:paraId="6F33E297"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R4-2416084</w:t>
      </w:r>
      <w:r w:rsidRPr="0039100A">
        <w:rPr>
          <w:kern w:val="2"/>
          <w:sz w:val="21"/>
          <w:lang w:val="en-US"/>
        </w:rPr>
        <w:tab/>
        <w:t>draftCR on SCell SSB transmissions for band n100 with 12 or 20PRB bandwidth</w:t>
      </w:r>
      <w:r w:rsidRPr="0039100A">
        <w:rPr>
          <w:kern w:val="2"/>
          <w:sz w:val="21"/>
          <w:lang w:val="en-US"/>
        </w:rPr>
        <w:tab/>
        <w:t xml:space="preserve">Intel </w:t>
      </w:r>
      <w:r w:rsidRPr="0039100A">
        <w:rPr>
          <w:kern w:val="2"/>
          <w:sz w:val="21"/>
          <w:lang w:val="en-US"/>
        </w:rPr>
        <w:lastRenderedPageBreak/>
        <w:t>Corporation</w:t>
      </w:r>
    </w:p>
    <w:p w14:paraId="3488B67D"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R4-2416085</w:t>
      </w:r>
      <w:r w:rsidRPr="0039100A">
        <w:rPr>
          <w:kern w:val="2"/>
          <w:sz w:val="21"/>
          <w:lang w:val="en-US"/>
        </w:rPr>
        <w:tab/>
        <w:t>Discussion on the RRM requirements for Rel-19 less than 5MHz UE</w:t>
      </w:r>
      <w:r w:rsidRPr="0039100A">
        <w:rPr>
          <w:kern w:val="2"/>
          <w:sz w:val="21"/>
          <w:lang w:val="en-US"/>
        </w:rPr>
        <w:tab/>
        <w:t>Intel Corporation</w:t>
      </w:r>
    </w:p>
    <w:p w14:paraId="7BCDA828"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R4-2416086</w:t>
      </w:r>
      <w:r w:rsidRPr="0039100A">
        <w:rPr>
          <w:kern w:val="2"/>
          <w:sz w:val="21"/>
          <w:lang w:val="en-US"/>
        </w:rPr>
        <w:tab/>
        <w:t>Draft Big CR for less than 5MHz RRM requirements in Rel-19</w:t>
      </w:r>
      <w:r w:rsidRPr="0039100A">
        <w:rPr>
          <w:kern w:val="2"/>
          <w:sz w:val="21"/>
          <w:lang w:val="en-US"/>
        </w:rPr>
        <w:tab/>
        <w:t>Intel Corporation</w:t>
      </w:r>
    </w:p>
    <w:p w14:paraId="1BB90311"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R4-2416090</w:t>
      </w:r>
      <w:r w:rsidRPr="0039100A">
        <w:rPr>
          <w:kern w:val="2"/>
          <w:sz w:val="21"/>
          <w:lang w:val="en-US"/>
        </w:rPr>
        <w:tab/>
        <w:t>Further Discussion on RRM requirements for NR CA/DC in less than 5 MHz</w:t>
      </w:r>
      <w:r w:rsidRPr="0039100A">
        <w:rPr>
          <w:kern w:val="2"/>
          <w:sz w:val="21"/>
          <w:lang w:val="en-US"/>
        </w:rPr>
        <w:tab/>
        <w:t>Ericsson</w:t>
      </w:r>
    </w:p>
    <w:p w14:paraId="23B75275"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R4-2416139</w:t>
      </w:r>
      <w:r w:rsidRPr="0039100A">
        <w:rPr>
          <w:kern w:val="2"/>
          <w:sz w:val="21"/>
          <w:lang w:val="en-US"/>
        </w:rPr>
        <w:tab/>
        <w:t>NR Less than 5 MHz and CA/DC</w:t>
      </w:r>
      <w:r w:rsidRPr="0039100A">
        <w:rPr>
          <w:kern w:val="2"/>
          <w:sz w:val="21"/>
          <w:lang w:val="en-US"/>
        </w:rPr>
        <w:tab/>
        <w:t>Ericsson</w:t>
      </w:r>
    </w:p>
    <w:p w14:paraId="4AE31D95"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R4-2416271</w:t>
      </w:r>
      <w:r w:rsidRPr="0039100A">
        <w:rPr>
          <w:kern w:val="2"/>
          <w:sz w:val="21"/>
          <w:lang w:val="en-US"/>
        </w:rPr>
        <w:tab/>
        <w:t xml:space="preserve">LS on applicability of Sync raster for SSB on </w:t>
      </w:r>
      <w:proofErr w:type="spellStart"/>
      <w:r w:rsidRPr="0039100A">
        <w:rPr>
          <w:kern w:val="2"/>
          <w:sz w:val="21"/>
          <w:lang w:val="en-US"/>
        </w:rPr>
        <w:t>Scell</w:t>
      </w:r>
      <w:proofErr w:type="spellEnd"/>
      <w:r w:rsidRPr="0039100A">
        <w:rPr>
          <w:kern w:val="2"/>
          <w:sz w:val="21"/>
          <w:lang w:val="en-US"/>
        </w:rPr>
        <w:t xml:space="preserve"> with 3MHz CBW</w:t>
      </w:r>
      <w:r w:rsidRPr="0039100A">
        <w:rPr>
          <w:kern w:val="2"/>
          <w:sz w:val="21"/>
          <w:lang w:val="en-US"/>
        </w:rPr>
        <w:tab/>
        <w:t xml:space="preserve">Huawei, </w:t>
      </w:r>
      <w:proofErr w:type="spellStart"/>
      <w:r w:rsidRPr="0039100A">
        <w:rPr>
          <w:kern w:val="2"/>
          <w:sz w:val="21"/>
          <w:lang w:val="en-US"/>
        </w:rPr>
        <w:t>HiSilicon</w:t>
      </w:r>
      <w:proofErr w:type="spellEnd"/>
    </w:p>
    <w:p w14:paraId="05F2B71F"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R4-2416288</w:t>
      </w:r>
      <w:r w:rsidRPr="0039100A">
        <w:rPr>
          <w:kern w:val="2"/>
          <w:sz w:val="21"/>
          <w:lang w:val="en-US"/>
        </w:rPr>
        <w:tab/>
        <w:t>Discussion on RRM core requirements for Less Than 5Mhz Phase 2</w:t>
      </w:r>
      <w:r w:rsidRPr="0039100A">
        <w:rPr>
          <w:kern w:val="2"/>
          <w:sz w:val="21"/>
          <w:lang w:val="en-US"/>
        </w:rPr>
        <w:tab/>
        <w:t>Nokia</w:t>
      </w:r>
    </w:p>
    <w:p w14:paraId="4B67D982"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R4-2416383</w:t>
      </w:r>
      <w:r w:rsidRPr="0039100A">
        <w:rPr>
          <w:kern w:val="2"/>
          <w:sz w:val="21"/>
          <w:lang w:val="en-US"/>
        </w:rPr>
        <w:tab/>
        <w:t>Discussion on RRM impacts for less than 5MHz BW</w:t>
      </w:r>
      <w:r w:rsidRPr="0039100A">
        <w:rPr>
          <w:kern w:val="2"/>
          <w:sz w:val="21"/>
          <w:lang w:val="en-US"/>
        </w:rPr>
        <w:tab/>
        <w:t xml:space="preserve">ZTE Corporation, </w:t>
      </w:r>
      <w:proofErr w:type="spellStart"/>
      <w:r w:rsidRPr="0039100A">
        <w:rPr>
          <w:kern w:val="2"/>
          <w:sz w:val="21"/>
          <w:lang w:val="en-US"/>
        </w:rPr>
        <w:t>Sanechips</w:t>
      </w:r>
      <w:proofErr w:type="spellEnd"/>
    </w:p>
    <w:p w14:paraId="6A10215F"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R4-2416389</w:t>
      </w:r>
      <w:r w:rsidRPr="0039100A">
        <w:rPr>
          <w:kern w:val="2"/>
          <w:sz w:val="21"/>
          <w:lang w:val="en-US"/>
        </w:rPr>
        <w:tab/>
        <w:t>draft CR to TS 38.133:  NR channel BW less than 5MHz for FR1</w:t>
      </w:r>
      <w:r w:rsidRPr="0039100A">
        <w:rPr>
          <w:kern w:val="2"/>
          <w:sz w:val="21"/>
          <w:lang w:val="en-US"/>
        </w:rPr>
        <w:tab/>
        <w:t xml:space="preserve">ZTE Corporation, </w:t>
      </w:r>
      <w:proofErr w:type="spellStart"/>
      <w:r w:rsidRPr="0039100A">
        <w:rPr>
          <w:kern w:val="2"/>
          <w:sz w:val="21"/>
          <w:lang w:val="en-US"/>
        </w:rPr>
        <w:t>Sanechips</w:t>
      </w:r>
      <w:proofErr w:type="spellEnd"/>
    </w:p>
    <w:p w14:paraId="07DD2EDA"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R4-2416455</w:t>
      </w:r>
      <w:r w:rsidRPr="0039100A">
        <w:rPr>
          <w:kern w:val="2"/>
          <w:sz w:val="21"/>
          <w:lang w:val="en-US"/>
        </w:rPr>
        <w:tab/>
        <w:t>Discussion on core part for FR1 less than 5MHz</w:t>
      </w:r>
      <w:r w:rsidRPr="0039100A">
        <w:rPr>
          <w:kern w:val="2"/>
          <w:sz w:val="21"/>
          <w:lang w:val="en-US"/>
        </w:rPr>
        <w:tab/>
        <w:t>MediaTek inc.</w:t>
      </w:r>
    </w:p>
    <w:p w14:paraId="4B5B25E7"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R4-2416461</w:t>
      </w:r>
      <w:r w:rsidRPr="0039100A">
        <w:rPr>
          <w:kern w:val="2"/>
          <w:sz w:val="21"/>
          <w:lang w:val="en-US"/>
        </w:rPr>
        <w:tab/>
      </w:r>
      <w:proofErr w:type="spellStart"/>
      <w:r w:rsidRPr="0039100A">
        <w:rPr>
          <w:kern w:val="2"/>
          <w:sz w:val="21"/>
          <w:lang w:val="en-US"/>
        </w:rPr>
        <w:t>Scell</w:t>
      </w:r>
      <w:proofErr w:type="spellEnd"/>
      <w:r w:rsidRPr="0039100A">
        <w:rPr>
          <w:kern w:val="2"/>
          <w:sz w:val="21"/>
          <w:lang w:val="en-US"/>
        </w:rPr>
        <w:t xml:space="preserve"> bandwidth and sync raster</w:t>
      </w:r>
      <w:r w:rsidRPr="0039100A">
        <w:rPr>
          <w:kern w:val="2"/>
          <w:sz w:val="21"/>
          <w:lang w:val="en-US"/>
        </w:rPr>
        <w:tab/>
        <w:t>Qualcomm Inc.</w:t>
      </w:r>
    </w:p>
    <w:p w14:paraId="02C9FE6A"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R4-2416849</w:t>
      </w:r>
      <w:r w:rsidRPr="0039100A">
        <w:rPr>
          <w:kern w:val="2"/>
          <w:sz w:val="21"/>
          <w:lang w:val="en-US"/>
        </w:rPr>
        <w:tab/>
        <w:t>WF on RRM requirements for NR_FR1_lessthan_5MHz_BW_Ph2</w:t>
      </w:r>
      <w:r w:rsidRPr="0039100A">
        <w:rPr>
          <w:kern w:val="2"/>
          <w:sz w:val="21"/>
          <w:lang w:val="en-US"/>
        </w:rPr>
        <w:tab/>
        <w:t>Intel</w:t>
      </w:r>
    </w:p>
    <w:p w14:paraId="1A31E6C7"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R4-2416877</w:t>
      </w:r>
      <w:r w:rsidRPr="0039100A">
        <w:rPr>
          <w:kern w:val="2"/>
          <w:sz w:val="21"/>
          <w:lang w:val="en-US"/>
        </w:rPr>
        <w:tab/>
        <w:t>Coffee break discussion minutes for [112bis][205] NR_FR1_lessthan_5MHz_BW_Ph2</w:t>
      </w:r>
      <w:r w:rsidRPr="0039100A">
        <w:rPr>
          <w:kern w:val="2"/>
          <w:sz w:val="21"/>
          <w:lang w:val="en-US"/>
        </w:rPr>
        <w:tab/>
        <w:t>Intel</w:t>
      </w:r>
    </w:p>
    <w:p w14:paraId="076F119A"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R4-2417091</w:t>
      </w:r>
      <w:r w:rsidRPr="0039100A">
        <w:rPr>
          <w:kern w:val="2"/>
          <w:sz w:val="21"/>
          <w:lang w:val="en-US"/>
        </w:rPr>
        <w:tab/>
        <w:t>Topic summary for [112bis][120] NR_FR1_5MHz_BW_Ph2</w:t>
      </w:r>
      <w:r w:rsidRPr="0039100A">
        <w:rPr>
          <w:kern w:val="2"/>
          <w:sz w:val="21"/>
          <w:lang w:val="en-US"/>
        </w:rPr>
        <w:tab/>
      </w:r>
      <w:proofErr w:type="gramStart"/>
      <w:r w:rsidRPr="0039100A">
        <w:rPr>
          <w:kern w:val="2"/>
          <w:sz w:val="21"/>
          <w:lang w:val="en-US"/>
        </w:rPr>
        <w:t>Moderator(</w:t>
      </w:r>
      <w:proofErr w:type="gramEnd"/>
      <w:r w:rsidRPr="0039100A">
        <w:rPr>
          <w:kern w:val="2"/>
          <w:sz w:val="21"/>
          <w:lang w:val="en-US"/>
        </w:rPr>
        <w:t>Intel)</w:t>
      </w:r>
    </w:p>
    <w:p w14:paraId="4B02F8FE"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R4-2417092</w:t>
      </w:r>
      <w:r w:rsidRPr="0039100A">
        <w:rPr>
          <w:kern w:val="2"/>
          <w:sz w:val="21"/>
          <w:lang w:val="en-US"/>
        </w:rPr>
        <w:tab/>
        <w:t>WF on NR channel BW less than 5MHz</w:t>
      </w:r>
      <w:r w:rsidRPr="0039100A">
        <w:rPr>
          <w:kern w:val="2"/>
          <w:sz w:val="21"/>
          <w:lang w:val="en-US"/>
        </w:rPr>
        <w:tab/>
        <w:t>Intel</w:t>
      </w:r>
    </w:p>
    <w:p w14:paraId="4C16FD04"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R4-2417118</w:t>
      </w:r>
      <w:r w:rsidRPr="0039100A">
        <w:rPr>
          <w:kern w:val="2"/>
          <w:sz w:val="21"/>
          <w:lang w:val="en-US"/>
        </w:rPr>
        <w:tab/>
        <w:t>WF on NR channel BW less than 5MHz</w:t>
      </w:r>
      <w:r w:rsidRPr="0039100A">
        <w:rPr>
          <w:kern w:val="2"/>
          <w:sz w:val="21"/>
          <w:lang w:val="en-US"/>
        </w:rPr>
        <w:tab/>
        <w:t>Intel</w:t>
      </w:r>
    </w:p>
    <w:p w14:paraId="28F56D01"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R4-2417119</w:t>
      </w:r>
      <w:r w:rsidRPr="0039100A">
        <w:rPr>
          <w:kern w:val="2"/>
          <w:sz w:val="21"/>
          <w:lang w:val="en-US"/>
        </w:rPr>
        <w:tab/>
        <w:t>LS on Rel-19 NR channel BW less than 5MHz for FR1</w:t>
      </w:r>
      <w:r w:rsidRPr="0039100A">
        <w:rPr>
          <w:kern w:val="2"/>
          <w:sz w:val="21"/>
          <w:lang w:val="en-US"/>
        </w:rPr>
        <w:tab/>
        <w:t>Intel</w:t>
      </w:r>
    </w:p>
    <w:p w14:paraId="6A637E13" w14:textId="77777777" w:rsidR="0039100A" w:rsidRP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R4-2417120</w:t>
      </w:r>
      <w:r w:rsidRPr="0039100A">
        <w:rPr>
          <w:kern w:val="2"/>
          <w:sz w:val="21"/>
          <w:lang w:val="en-US"/>
        </w:rPr>
        <w:tab/>
        <w:t>draftCR on SCell SSB transmissions for band n100 with 12 or 20PRB bandwidth</w:t>
      </w:r>
      <w:r w:rsidRPr="0039100A">
        <w:rPr>
          <w:kern w:val="2"/>
          <w:sz w:val="21"/>
          <w:lang w:val="en-US"/>
        </w:rPr>
        <w:tab/>
        <w:t>Intel Corporation</w:t>
      </w:r>
    </w:p>
    <w:p w14:paraId="60FDE851" w14:textId="05E8A062" w:rsidR="0039100A" w:rsidRDefault="0039100A" w:rsidP="0039100A">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R4-2417192</w:t>
      </w:r>
      <w:r w:rsidRPr="0039100A">
        <w:rPr>
          <w:kern w:val="2"/>
          <w:sz w:val="21"/>
          <w:lang w:val="en-US"/>
        </w:rPr>
        <w:tab/>
        <w:t>WF on NR channel BW less than 5MHz</w:t>
      </w:r>
      <w:r w:rsidRPr="0039100A">
        <w:rPr>
          <w:kern w:val="2"/>
          <w:sz w:val="21"/>
          <w:lang w:val="en-US"/>
        </w:rPr>
        <w:tab/>
        <w:t>Intel</w:t>
      </w:r>
    </w:p>
    <w:p w14:paraId="0115834D" w14:textId="77777777" w:rsidR="003E3A1A" w:rsidRPr="00F72C70" w:rsidRDefault="003E3A1A" w:rsidP="003E3A1A">
      <w:pPr>
        <w:overflowPunct/>
        <w:autoSpaceDE/>
        <w:autoSpaceDN/>
        <w:snapToGrid w:val="0"/>
        <w:spacing w:after="0"/>
        <w:textAlignment w:val="auto"/>
        <w:rPr>
          <w:rFonts w:ascii="Arial" w:hAnsi="Arial" w:cs="Arial"/>
          <w:b/>
          <w:bCs/>
          <w:lang w:val="en-US" w:eastAsia="ja-JP"/>
        </w:rPr>
      </w:pPr>
    </w:p>
    <w:p w14:paraId="48E378E8" w14:textId="3A69AD07" w:rsidR="0039100A" w:rsidRPr="00B26505" w:rsidRDefault="0039100A" w:rsidP="0039100A">
      <w:pPr>
        <w:pStyle w:val="Heading6"/>
      </w:pPr>
      <w:r w:rsidRPr="00B26505">
        <w:t>RAN4 #11</w:t>
      </w:r>
      <w:r>
        <w:t>3</w:t>
      </w:r>
    </w:p>
    <w:p w14:paraId="38C66761"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R4-2417541</w:t>
      </w:r>
      <w:r w:rsidRPr="0039100A">
        <w:rPr>
          <w:kern w:val="2"/>
          <w:sz w:val="21"/>
          <w:lang w:val="en-US"/>
        </w:rPr>
        <w:tab/>
        <w:t>Draft CR to Big CR for less than 5MHz UE RF requirements in Rel-19</w:t>
      </w:r>
      <w:r w:rsidRPr="0039100A">
        <w:rPr>
          <w:kern w:val="2"/>
          <w:sz w:val="21"/>
          <w:lang w:val="en-US"/>
        </w:rPr>
        <w:tab/>
        <w:t>Nokia, Intel</w:t>
      </w:r>
    </w:p>
    <w:p w14:paraId="2E78CBFB"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R4-2417871</w:t>
      </w:r>
      <w:r w:rsidRPr="0039100A">
        <w:rPr>
          <w:kern w:val="2"/>
          <w:sz w:val="21"/>
          <w:lang w:val="en-US"/>
        </w:rPr>
        <w:tab/>
        <w:t>On remaining issues on UE RF requirements for inter-band NR CA/DC with 3MHz CBW</w:t>
      </w:r>
      <w:r w:rsidRPr="0039100A">
        <w:rPr>
          <w:kern w:val="2"/>
          <w:sz w:val="21"/>
          <w:lang w:val="en-US"/>
        </w:rPr>
        <w:tab/>
        <w:t>CATT</w:t>
      </w:r>
    </w:p>
    <w:p w14:paraId="6B362A8E"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R4-2417872</w:t>
      </w:r>
      <w:r w:rsidRPr="0039100A">
        <w:rPr>
          <w:kern w:val="2"/>
          <w:sz w:val="21"/>
          <w:lang w:val="en-US"/>
        </w:rPr>
        <w:tab/>
        <w:t>draftCR to TS 38.101-1 on BCS definition for CA_n100A-n101A (Option 1)</w:t>
      </w:r>
      <w:r w:rsidRPr="0039100A">
        <w:rPr>
          <w:kern w:val="2"/>
          <w:sz w:val="21"/>
          <w:lang w:val="en-US"/>
        </w:rPr>
        <w:tab/>
        <w:t>CATT</w:t>
      </w:r>
    </w:p>
    <w:p w14:paraId="180B89A4"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R4-2417873</w:t>
      </w:r>
      <w:r w:rsidRPr="0039100A">
        <w:rPr>
          <w:kern w:val="2"/>
          <w:sz w:val="21"/>
          <w:lang w:val="en-US"/>
        </w:rPr>
        <w:tab/>
        <w:t>draftCR to TS 38.101-1 on BCS definition for CA_n100A-n101A (Option 2)</w:t>
      </w:r>
      <w:r w:rsidRPr="0039100A">
        <w:rPr>
          <w:kern w:val="2"/>
          <w:sz w:val="21"/>
          <w:lang w:val="en-US"/>
        </w:rPr>
        <w:tab/>
        <w:t>CATT</w:t>
      </w:r>
    </w:p>
    <w:p w14:paraId="0DAC1C64"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R4-2418144</w:t>
      </w:r>
      <w:r w:rsidRPr="0039100A">
        <w:rPr>
          <w:kern w:val="2"/>
          <w:sz w:val="21"/>
          <w:lang w:val="en-US"/>
        </w:rPr>
        <w:tab/>
        <w:t>Topic summary for [113][122] NR_FR1_5MHz_BW_Ph2</w:t>
      </w:r>
      <w:r w:rsidRPr="0039100A">
        <w:rPr>
          <w:kern w:val="2"/>
          <w:sz w:val="21"/>
          <w:lang w:val="en-US"/>
        </w:rPr>
        <w:tab/>
        <w:t>Moderator (Intel)</w:t>
      </w:r>
    </w:p>
    <w:p w14:paraId="1EC9EA91"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R4-2418272</w:t>
      </w:r>
      <w:r w:rsidRPr="0039100A">
        <w:rPr>
          <w:kern w:val="2"/>
          <w:sz w:val="21"/>
          <w:lang w:val="en-US"/>
        </w:rPr>
        <w:tab/>
        <w:t>Topic summary for [113][214] NR_FR1_lessthan_5MHz_BW_Ph2</w:t>
      </w:r>
      <w:r w:rsidRPr="0039100A">
        <w:rPr>
          <w:kern w:val="2"/>
          <w:sz w:val="21"/>
          <w:lang w:val="en-US"/>
        </w:rPr>
        <w:tab/>
        <w:t>Moderator (Intel)</w:t>
      </w:r>
    </w:p>
    <w:p w14:paraId="43388608"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R4-2418360</w:t>
      </w:r>
      <w:r w:rsidRPr="0039100A">
        <w:rPr>
          <w:kern w:val="2"/>
          <w:sz w:val="21"/>
          <w:lang w:val="en-US"/>
        </w:rPr>
        <w:tab/>
        <w:t>draftCR to 38.101-1 Less than 5MHz UE RF requirements in Rel-19</w:t>
      </w:r>
      <w:r w:rsidRPr="0039100A">
        <w:rPr>
          <w:kern w:val="2"/>
          <w:sz w:val="21"/>
          <w:lang w:val="en-US"/>
        </w:rPr>
        <w:tab/>
        <w:t xml:space="preserve">ZTE Corporation, </w:t>
      </w:r>
      <w:proofErr w:type="spellStart"/>
      <w:r w:rsidRPr="0039100A">
        <w:rPr>
          <w:kern w:val="2"/>
          <w:sz w:val="21"/>
          <w:lang w:val="en-US"/>
        </w:rPr>
        <w:t>Sanechips</w:t>
      </w:r>
      <w:proofErr w:type="spellEnd"/>
    </w:p>
    <w:p w14:paraId="6A7AB413"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R4-2418502</w:t>
      </w:r>
      <w:r w:rsidRPr="0039100A">
        <w:rPr>
          <w:kern w:val="2"/>
          <w:sz w:val="21"/>
          <w:lang w:val="en-US"/>
        </w:rPr>
        <w:tab/>
        <w:t>Discussion on RRM impacts for less than 5MHz BW</w:t>
      </w:r>
      <w:r w:rsidRPr="0039100A">
        <w:rPr>
          <w:kern w:val="2"/>
          <w:sz w:val="21"/>
          <w:lang w:val="en-US"/>
        </w:rPr>
        <w:tab/>
        <w:t xml:space="preserve">ZTE Corporation, </w:t>
      </w:r>
      <w:proofErr w:type="spellStart"/>
      <w:r w:rsidRPr="0039100A">
        <w:rPr>
          <w:kern w:val="2"/>
          <w:sz w:val="21"/>
          <w:lang w:val="en-US"/>
        </w:rPr>
        <w:t>Sanechips</w:t>
      </w:r>
      <w:proofErr w:type="spellEnd"/>
    </w:p>
    <w:p w14:paraId="005B2E93"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R4-2418566</w:t>
      </w:r>
      <w:r w:rsidRPr="0039100A">
        <w:rPr>
          <w:kern w:val="2"/>
          <w:sz w:val="21"/>
          <w:lang w:val="en-US"/>
        </w:rPr>
        <w:tab/>
        <w:t>On RRM core for less than 5MHz Phase 2</w:t>
      </w:r>
      <w:r w:rsidRPr="0039100A">
        <w:rPr>
          <w:kern w:val="2"/>
          <w:sz w:val="21"/>
          <w:lang w:val="en-US"/>
        </w:rPr>
        <w:tab/>
        <w:t>Apple</w:t>
      </w:r>
    </w:p>
    <w:p w14:paraId="45165F92"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R4-2418623</w:t>
      </w:r>
      <w:r w:rsidRPr="0039100A">
        <w:rPr>
          <w:kern w:val="2"/>
          <w:sz w:val="21"/>
          <w:lang w:val="en-US"/>
        </w:rPr>
        <w:tab/>
        <w:t>Draft Big CR for less than 5MHz UE RF requirements in Rel-19</w:t>
      </w:r>
      <w:r w:rsidRPr="0039100A">
        <w:rPr>
          <w:kern w:val="2"/>
          <w:sz w:val="21"/>
          <w:lang w:val="en-US"/>
        </w:rPr>
        <w:tab/>
        <w:t>Intel Corporation</w:t>
      </w:r>
    </w:p>
    <w:p w14:paraId="065D374A"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R4-2418624</w:t>
      </w:r>
      <w:r w:rsidRPr="0039100A">
        <w:rPr>
          <w:kern w:val="2"/>
          <w:sz w:val="21"/>
          <w:lang w:val="en-US"/>
        </w:rPr>
        <w:tab/>
        <w:t>Discussion on the RRM requirements for Rel-19 less than 5MHz UE</w:t>
      </w:r>
      <w:r w:rsidRPr="0039100A">
        <w:rPr>
          <w:kern w:val="2"/>
          <w:sz w:val="21"/>
          <w:lang w:val="en-US"/>
        </w:rPr>
        <w:tab/>
        <w:t>Intel Corporation</w:t>
      </w:r>
    </w:p>
    <w:p w14:paraId="411ECC2D"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R4-2418625</w:t>
      </w:r>
      <w:r w:rsidRPr="0039100A">
        <w:rPr>
          <w:kern w:val="2"/>
          <w:sz w:val="21"/>
          <w:lang w:val="en-US"/>
        </w:rPr>
        <w:tab/>
        <w:t>Draft Big CR for less than 5MHz RRM requirements in Rel-19</w:t>
      </w:r>
      <w:r w:rsidRPr="0039100A">
        <w:rPr>
          <w:kern w:val="2"/>
          <w:sz w:val="21"/>
          <w:lang w:val="en-US"/>
        </w:rPr>
        <w:tab/>
        <w:t xml:space="preserve">Intel Corporation, ZTE Corporation, </w:t>
      </w:r>
      <w:proofErr w:type="spellStart"/>
      <w:r w:rsidRPr="0039100A">
        <w:rPr>
          <w:kern w:val="2"/>
          <w:sz w:val="21"/>
          <w:lang w:val="en-US"/>
        </w:rPr>
        <w:t>Sanechips</w:t>
      </w:r>
      <w:proofErr w:type="spellEnd"/>
    </w:p>
    <w:p w14:paraId="558BC053"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R4-2419117</w:t>
      </w:r>
      <w:r w:rsidRPr="0039100A">
        <w:rPr>
          <w:kern w:val="2"/>
          <w:sz w:val="21"/>
          <w:lang w:val="en-US"/>
        </w:rPr>
        <w:tab/>
        <w:t>Discussion on the remaining issues of Rel-19 NR CA/DC in less than 5 MHz</w:t>
      </w:r>
      <w:r w:rsidRPr="0039100A">
        <w:rPr>
          <w:kern w:val="2"/>
          <w:sz w:val="21"/>
          <w:lang w:val="en-US"/>
        </w:rPr>
        <w:tab/>
        <w:t>Ericsson</w:t>
      </w:r>
    </w:p>
    <w:p w14:paraId="6D5E1228"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R4-2419118</w:t>
      </w:r>
      <w:r w:rsidRPr="0039100A">
        <w:rPr>
          <w:kern w:val="2"/>
          <w:sz w:val="21"/>
          <w:lang w:val="en-US"/>
        </w:rPr>
        <w:tab/>
        <w:t>Draft CR on SCell and PSCell addition delay requirements for less than 5MHz RRM requirements in Rel-19</w:t>
      </w:r>
      <w:r w:rsidRPr="0039100A">
        <w:rPr>
          <w:kern w:val="2"/>
          <w:sz w:val="21"/>
          <w:lang w:val="en-US"/>
        </w:rPr>
        <w:tab/>
        <w:t>Ericsson</w:t>
      </w:r>
    </w:p>
    <w:p w14:paraId="4CEB78D9"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R4-2419142</w:t>
      </w:r>
      <w:r w:rsidRPr="0039100A">
        <w:rPr>
          <w:kern w:val="2"/>
          <w:sz w:val="21"/>
          <w:lang w:val="en-US"/>
        </w:rPr>
        <w:tab/>
        <w:t>Discussion on RRM requirements for less than 5MHz Ph2</w:t>
      </w:r>
      <w:r w:rsidRPr="0039100A">
        <w:rPr>
          <w:kern w:val="2"/>
          <w:sz w:val="21"/>
          <w:lang w:val="en-US"/>
        </w:rPr>
        <w:tab/>
        <w:t xml:space="preserve">Huawei, </w:t>
      </w:r>
      <w:proofErr w:type="spellStart"/>
      <w:r w:rsidRPr="0039100A">
        <w:rPr>
          <w:kern w:val="2"/>
          <w:sz w:val="21"/>
          <w:lang w:val="en-US"/>
        </w:rPr>
        <w:t>HiSilicon</w:t>
      </w:r>
      <w:proofErr w:type="spellEnd"/>
    </w:p>
    <w:p w14:paraId="00880177"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R4-2419143</w:t>
      </w:r>
      <w:r w:rsidRPr="0039100A">
        <w:rPr>
          <w:kern w:val="2"/>
          <w:sz w:val="21"/>
          <w:lang w:val="en-US"/>
        </w:rPr>
        <w:tab/>
        <w:t>draftCR on RRM requirements for less than 5MHz Ph2</w:t>
      </w:r>
      <w:r w:rsidRPr="0039100A">
        <w:rPr>
          <w:kern w:val="2"/>
          <w:sz w:val="21"/>
          <w:lang w:val="en-US"/>
        </w:rPr>
        <w:tab/>
        <w:t xml:space="preserve">Huawei, </w:t>
      </w:r>
      <w:proofErr w:type="spellStart"/>
      <w:r w:rsidRPr="0039100A">
        <w:rPr>
          <w:kern w:val="2"/>
          <w:sz w:val="21"/>
          <w:lang w:val="en-US"/>
        </w:rPr>
        <w:t>HiSilicon</w:t>
      </w:r>
      <w:proofErr w:type="spellEnd"/>
    </w:p>
    <w:p w14:paraId="7CACE388"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R4-2419517</w:t>
      </w:r>
      <w:r w:rsidRPr="0039100A">
        <w:rPr>
          <w:kern w:val="2"/>
          <w:sz w:val="21"/>
          <w:lang w:val="en-US"/>
        </w:rPr>
        <w:tab/>
        <w:t>Discussion on core part for FR1 less than 5MHz</w:t>
      </w:r>
      <w:r w:rsidRPr="0039100A">
        <w:rPr>
          <w:kern w:val="2"/>
          <w:sz w:val="21"/>
          <w:lang w:val="en-US"/>
        </w:rPr>
        <w:tab/>
        <w:t>MediaTek inc.</w:t>
      </w:r>
    </w:p>
    <w:p w14:paraId="0FA1C62E"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R4-2419518</w:t>
      </w:r>
      <w:r w:rsidRPr="0039100A">
        <w:rPr>
          <w:kern w:val="2"/>
          <w:sz w:val="21"/>
          <w:lang w:val="en-US"/>
        </w:rPr>
        <w:tab/>
        <w:t>LS on NW indication for MO and HO command for LessThan5MHz</w:t>
      </w:r>
      <w:r w:rsidRPr="0039100A">
        <w:rPr>
          <w:kern w:val="2"/>
          <w:sz w:val="21"/>
          <w:lang w:val="en-US"/>
        </w:rPr>
        <w:tab/>
        <w:t>MediaTek inc.</w:t>
      </w:r>
    </w:p>
    <w:p w14:paraId="4C3C95C5"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R4-2419529</w:t>
      </w:r>
      <w:r w:rsidRPr="0039100A">
        <w:rPr>
          <w:kern w:val="2"/>
          <w:sz w:val="21"/>
          <w:lang w:val="en-US"/>
        </w:rPr>
        <w:tab/>
        <w:t>LS to RAN2 on sync raster agreements</w:t>
      </w:r>
      <w:r w:rsidRPr="0039100A">
        <w:rPr>
          <w:kern w:val="2"/>
          <w:sz w:val="21"/>
          <w:lang w:val="en-US"/>
        </w:rPr>
        <w:tab/>
        <w:t>Qualcomm Incorporated</w:t>
      </w:r>
    </w:p>
    <w:p w14:paraId="4B4A9636"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R4-2419767</w:t>
      </w:r>
      <w:r w:rsidRPr="0039100A">
        <w:rPr>
          <w:kern w:val="2"/>
          <w:sz w:val="21"/>
          <w:lang w:val="en-US"/>
        </w:rPr>
        <w:tab/>
        <w:t>Draft CR for Subsequent Conditional PSCell addition for Less than 5MHz BW</w:t>
      </w:r>
      <w:r w:rsidRPr="0039100A">
        <w:rPr>
          <w:kern w:val="2"/>
          <w:sz w:val="21"/>
          <w:lang w:val="en-US"/>
        </w:rPr>
        <w:tab/>
        <w:t>Nokia</w:t>
      </w:r>
    </w:p>
    <w:p w14:paraId="077161D3"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R4-2419768</w:t>
      </w:r>
      <w:r w:rsidRPr="0039100A">
        <w:rPr>
          <w:kern w:val="2"/>
          <w:sz w:val="21"/>
          <w:lang w:val="en-US"/>
        </w:rPr>
        <w:tab/>
        <w:t>Discussion on remaining issues for less than 5Mhz ph2</w:t>
      </w:r>
      <w:r w:rsidRPr="0039100A">
        <w:rPr>
          <w:kern w:val="2"/>
          <w:sz w:val="21"/>
          <w:lang w:val="en-US"/>
        </w:rPr>
        <w:tab/>
        <w:t>Nokia</w:t>
      </w:r>
    </w:p>
    <w:p w14:paraId="23C284B7"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R4-2419770</w:t>
      </w:r>
      <w:r w:rsidRPr="0039100A">
        <w:rPr>
          <w:kern w:val="2"/>
          <w:sz w:val="21"/>
          <w:lang w:val="en-US"/>
        </w:rPr>
        <w:tab/>
        <w:t>Draft CR for Subsequent Conditional PSCell addition for Less than 5MHz BW</w:t>
      </w:r>
      <w:r w:rsidRPr="0039100A">
        <w:rPr>
          <w:kern w:val="2"/>
          <w:sz w:val="21"/>
          <w:lang w:val="en-US"/>
        </w:rPr>
        <w:tab/>
        <w:t>Nokia</w:t>
      </w:r>
    </w:p>
    <w:p w14:paraId="786A28A2"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R4-2420089</w:t>
      </w:r>
      <w:r w:rsidRPr="0039100A">
        <w:rPr>
          <w:kern w:val="2"/>
          <w:sz w:val="21"/>
          <w:lang w:val="en-US"/>
        </w:rPr>
        <w:tab/>
        <w:t>WF on RRM requirements for NR_FR1_lessthan_5MHz_BW_Ph2</w:t>
      </w:r>
      <w:r w:rsidRPr="0039100A">
        <w:rPr>
          <w:kern w:val="2"/>
          <w:sz w:val="21"/>
          <w:lang w:val="en-US"/>
        </w:rPr>
        <w:tab/>
        <w:t>Intel</w:t>
      </w:r>
    </w:p>
    <w:p w14:paraId="1BA5CBFC" w14:textId="77777777" w:rsidR="0039100A" w:rsidRP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R4-2420383</w:t>
      </w:r>
      <w:r w:rsidRPr="0039100A">
        <w:rPr>
          <w:kern w:val="2"/>
          <w:sz w:val="21"/>
          <w:lang w:val="en-US"/>
        </w:rPr>
        <w:tab/>
        <w:t>LS to RAN2 on sync raster agreements</w:t>
      </w:r>
      <w:r w:rsidRPr="0039100A">
        <w:rPr>
          <w:kern w:val="2"/>
          <w:sz w:val="21"/>
          <w:lang w:val="en-US"/>
        </w:rPr>
        <w:tab/>
        <w:t>Qualcomm Incorporated</w:t>
      </w:r>
    </w:p>
    <w:p w14:paraId="4E86CCCD" w14:textId="428F4336" w:rsidR="0039100A" w:rsidRDefault="0039100A" w:rsidP="007D0ED3">
      <w:pPr>
        <w:widowControl w:val="0"/>
        <w:numPr>
          <w:ilvl w:val="0"/>
          <w:numId w:val="23"/>
        </w:numPr>
        <w:tabs>
          <w:tab w:val="left" w:pos="990"/>
        </w:tabs>
        <w:overflowPunct/>
        <w:autoSpaceDE/>
        <w:autoSpaceDN/>
        <w:adjustRightInd/>
        <w:spacing w:after="0"/>
        <w:textAlignment w:val="auto"/>
        <w:rPr>
          <w:kern w:val="2"/>
          <w:sz w:val="21"/>
          <w:lang w:val="en-US"/>
        </w:rPr>
      </w:pPr>
      <w:r w:rsidRPr="0039100A">
        <w:rPr>
          <w:kern w:val="2"/>
          <w:sz w:val="21"/>
          <w:lang w:val="en-US"/>
        </w:rPr>
        <w:t>R4-2420384</w:t>
      </w:r>
      <w:r w:rsidRPr="0039100A">
        <w:rPr>
          <w:kern w:val="2"/>
          <w:sz w:val="21"/>
          <w:lang w:val="en-US"/>
        </w:rPr>
        <w:tab/>
        <w:t>WF on requirements for less than 5MHz</w:t>
      </w:r>
      <w:r w:rsidRPr="0039100A">
        <w:rPr>
          <w:kern w:val="2"/>
          <w:sz w:val="21"/>
          <w:lang w:val="en-US"/>
        </w:rPr>
        <w:tab/>
        <w:t>Intel</w:t>
      </w:r>
    </w:p>
    <w:p w14:paraId="043355DA" w14:textId="77777777" w:rsidR="004F218A" w:rsidRPr="0039100A" w:rsidRDefault="004F218A" w:rsidP="004F218A">
      <w:pPr>
        <w:tabs>
          <w:tab w:val="left" w:pos="567"/>
        </w:tabs>
        <w:overflowPunct/>
        <w:autoSpaceDE/>
        <w:autoSpaceDN/>
        <w:snapToGrid w:val="0"/>
        <w:spacing w:after="0"/>
        <w:textAlignment w:val="auto"/>
        <w:rPr>
          <w:rFonts w:ascii="Arial" w:hAnsi="Arial" w:cs="Arial"/>
          <w:bCs/>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9192F" w14:textId="77777777" w:rsidR="002A7A5C" w:rsidRDefault="002A7A5C">
      <w:r>
        <w:separator/>
      </w:r>
    </w:p>
  </w:endnote>
  <w:endnote w:type="continuationSeparator" w:id="0">
    <w:p w14:paraId="2E23AC93" w14:textId="77777777" w:rsidR="002A7A5C" w:rsidRDefault="002A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94E67" w14:textId="77777777" w:rsidR="002A7A5C" w:rsidRDefault="002A7A5C">
      <w:r>
        <w:separator/>
      </w:r>
    </w:p>
  </w:footnote>
  <w:footnote w:type="continuationSeparator" w:id="0">
    <w:p w14:paraId="7924D917" w14:textId="77777777" w:rsidR="002A7A5C" w:rsidRDefault="002A7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FC3"/>
    <w:multiLevelType w:val="hybridMultilevel"/>
    <w:tmpl w:val="2348EAD8"/>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79D3C61"/>
    <w:multiLevelType w:val="hybridMultilevel"/>
    <w:tmpl w:val="390A8F44"/>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start w:val="1"/>
      <w:numFmt w:val="bullet"/>
      <w:lvlText w:val="o"/>
      <w:lvlJc w:val="left"/>
      <w:pPr>
        <w:ind w:left="1648" w:hanging="360"/>
      </w:pPr>
      <w:rPr>
        <w:rFonts w:ascii="Courier New" w:hAnsi="Courier New" w:cs="Courier New" w:hint="default"/>
      </w:rPr>
    </w:lvl>
    <w:lvl w:ilvl="2" w:tplc="18090005">
      <w:start w:val="1"/>
      <w:numFmt w:val="bullet"/>
      <w:lvlText w:val=""/>
      <w:lvlJc w:val="left"/>
      <w:pPr>
        <w:ind w:left="2368" w:hanging="360"/>
      </w:pPr>
      <w:rPr>
        <w:rFonts w:ascii="Wingdings" w:hAnsi="Wingdings" w:hint="default"/>
      </w:rPr>
    </w:lvl>
    <w:lvl w:ilvl="3" w:tplc="18090001">
      <w:start w:val="1"/>
      <w:numFmt w:val="bullet"/>
      <w:lvlText w:val=""/>
      <w:lvlJc w:val="left"/>
      <w:pPr>
        <w:ind w:left="3088" w:hanging="360"/>
      </w:pPr>
      <w:rPr>
        <w:rFonts w:ascii="Symbol" w:hAnsi="Symbol" w:hint="default"/>
      </w:rPr>
    </w:lvl>
    <w:lvl w:ilvl="4" w:tplc="18090003">
      <w:start w:val="1"/>
      <w:numFmt w:val="bullet"/>
      <w:lvlText w:val="o"/>
      <w:lvlJc w:val="left"/>
      <w:pPr>
        <w:ind w:left="3808" w:hanging="360"/>
      </w:pPr>
      <w:rPr>
        <w:rFonts w:ascii="Courier New" w:hAnsi="Courier New" w:cs="Courier New" w:hint="default"/>
      </w:rPr>
    </w:lvl>
    <w:lvl w:ilvl="5" w:tplc="18090005">
      <w:start w:val="1"/>
      <w:numFmt w:val="bullet"/>
      <w:lvlText w:val=""/>
      <w:lvlJc w:val="left"/>
      <w:pPr>
        <w:ind w:left="4528" w:hanging="360"/>
      </w:pPr>
      <w:rPr>
        <w:rFonts w:ascii="Wingdings" w:hAnsi="Wingdings" w:hint="default"/>
      </w:rPr>
    </w:lvl>
    <w:lvl w:ilvl="6" w:tplc="18090001">
      <w:start w:val="1"/>
      <w:numFmt w:val="bullet"/>
      <w:lvlText w:val=""/>
      <w:lvlJc w:val="left"/>
      <w:pPr>
        <w:ind w:left="5248" w:hanging="360"/>
      </w:pPr>
      <w:rPr>
        <w:rFonts w:ascii="Symbol" w:hAnsi="Symbol" w:hint="default"/>
      </w:rPr>
    </w:lvl>
    <w:lvl w:ilvl="7" w:tplc="18090003">
      <w:start w:val="1"/>
      <w:numFmt w:val="bullet"/>
      <w:lvlText w:val="o"/>
      <w:lvlJc w:val="left"/>
      <w:pPr>
        <w:ind w:left="5968" w:hanging="360"/>
      </w:pPr>
      <w:rPr>
        <w:rFonts w:ascii="Courier New" w:hAnsi="Courier New" w:cs="Courier New" w:hint="default"/>
      </w:rPr>
    </w:lvl>
    <w:lvl w:ilvl="8" w:tplc="18090005">
      <w:start w:val="1"/>
      <w:numFmt w:val="bullet"/>
      <w:lvlText w:val=""/>
      <w:lvlJc w:val="left"/>
      <w:pPr>
        <w:ind w:left="6688"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4C12AD"/>
    <w:multiLevelType w:val="hybridMultilevel"/>
    <w:tmpl w:val="212AD2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972FB"/>
    <w:multiLevelType w:val="hybridMultilevel"/>
    <w:tmpl w:val="F382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560CA"/>
    <w:multiLevelType w:val="hybridMultilevel"/>
    <w:tmpl w:val="DE0283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2061" w:hanging="360"/>
      </w:pPr>
      <w:rPr>
        <w:rFonts w:ascii="Symbol" w:hAnsi="Symbol" w:hint="default"/>
      </w:rPr>
    </w:lvl>
    <w:lvl w:ilvl="1" w:tplc="04190003">
      <w:start w:val="1"/>
      <w:numFmt w:val="bullet"/>
      <w:lvlText w:val="o"/>
      <w:lvlJc w:val="left"/>
      <w:pPr>
        <w:ind w:left="2781" w:hanging="360"/>
      </w:pPr>
      <w:rPr>
        <w:rFonts w:ascii="Courier New" w:hAnsi="Courier New" w:cs="Courier New" w:hint="default"/>
      </w:rPr>
    </w:lvl>
    <w:lvl w:ilvl="2" w:tplc="04190005">
      <w:start w:val="1"/>
      <w:numFmt w:val="bullet"/>
      <w:lvlText w:val=""/>
      <w:lvlJc w:val="left"/>
      <w:pPr>
        <w:ind w:left="3501" w:hanging="360"/>
      </w:pPr>
      <w:rPr>
        <w:rFonts w:ascii="Wingdings" w:hAnsi="Wingdings" w:hint="default"/>
      </w:rPr>
    </w:lvl>
    <w:lvl w:ilvl="3" w:tplc="04190001">
      <w:start w:val="1"/>
      <w:numFmt w:val="bullet"/>
      <w:lvlText w:val=""/>
      <w:lvlJc w:val="left"/>
      <w:pPr>
        <w:ind w:left="4221" w:hanging="360"/>
      </w:pPr>
      <w:rPr>
        <w:rFonts w:ascii="Symbol" w:hAnsi="Symbol" w:hint="default"/>
      </w:rPr>
    </w:lvl>
    <w:lvl w:ilvl="4" w:tplc="04190003">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start w:val="1"/>
      <w:numFmt w:val="bullet"/>
      <w:lvlText w:val=""/>
      <w:lvlJc w:val="left"/>
      <w:pPr>
        <w:ind w:left="6381" w:hanging="360"/>
      </w:pPr>
      <w:rPr>
        <w:rFonts w:ascii="Symbol" w:hAnsi="Symbol" w:hint="default"/>
      </w:rPr>
    </w:lvl>
    <w:lvl w:ilvl="7" w:tplc="04190003">
      <w:start w:val="1"/>
      <w:numFmt w:val="bullet"/>
      <w:lvlText w:val="o"/>
      <w:lvlJc w:val="left"/>
      <w:pPr>
        <w:ind w:left="7101" w:hanging="360"/>
      </w:pPr>
      <w:rPr>
        <w:rFonts w:ascii="Courier New" w:hAnsi="Courier New" w:cs="Courier New" w:hint="default"/>
      </w:rPr>
    </w:lvl>
    <w:lvl w:ilvl="8" w:tplc="04190005">
      <w:start w:val="1"/>
      <w:numFmt w:val="bullet"/>
      <w:lvlText w:val=""/>
      <w:lvlJc w:val="left"/>
      <w:pPr>
        <w:ind w:left="7821"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2424A0"/>
    <w:multiLevelType w:val="hybridMultilevel"/>
    <w:tmpl w:val="25A8EA58"/>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F664F"/>
    <w:multiLevelType w:val="hybridMultilevel"/>
    <w:tmpl w:val="2E3E7F9A"/>
    <w:lvl w:ilvl="0" w:tplc="6A5E038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507CA6"/>
    <w:multiLevelType w:val="hybridMultilevel"/>
    <w:tmpl w:val="5D8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24A1D"/>
    <w:multiLevelType w:val="hybridMultilevel"/>
    <w:tmpl w:val="235CCC34"/>
    <w:lvl w:ilvl="0" w:tplc="78D4BA5E">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4"/>
  </w:num>
  <w:num w:numId="16" w16cid:durableId="2106415181">
    <w:abstractNumId w:val="5"/>
  </w:num>
  <w:num w:numId="17" w16cid:durableId="1282305551">
    <w:abstractNumId w:val="13"/>
  </w:num>
  <w:num w:numId="18" w16cid:durableId="1211961585">
    <w:abstractNumId w:val="7"/>
  </w:num>
  <w:num w:numId="19" w16cid:durableId="540484234">
    <w:abstractNumId w:val="12"/>
  </w:num>
  <w:num w:numId="20" w16cid:durableId="773401757">
    <w:abstractNumId w:val="17"/>
  </w:num>
  <w:num w:numId="21" w16cid:durableId="1435397503">
    <w:abstractNumId w:val="23"/>
  </w:num>
  <w:num w:numId="22" w16cid:durableId="1990741321">
    <w:abstractNumId w:val="24"/>
  </w:num>
  <w:num w:numId="23" w16cid:durableId="1755005835">
    <w:abstractNumId w:val="20"/>
  </w:num>
  <w:num w:numId="24" w16cid:durableId="698703684">
    <w:abstractNumId w:val="4"/>
  </w:num>
  <w:num w:numId="25" w16cid:durableId="1681203698">
    <w:abstractNumId w:val="1"/>
  </w:num>
  <w:num w:numId="26" w16cid:durableId="40599463">
    <w:abstractNumId w:val="0"/>
  </w:num>
  <w:num w:numId="27" w16cid:durableId="621377172">
    <w:abstractNumId w:val="8"/>
  </w:num>
  <w:num w:numId="28" w16cid:durableId="601381990">
    <w:abstractNumId w:val="22"/>
  </w:num>
  <w:num w:numId="29" w16cid:durableId="20966288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F2F"/>
    <w:rsid w:val="00007BD0"/>
    <w:rsid w:val="00011C3B"/>
    <w:rsid w:val="00025071"/>
    <w:rsid w:val="00027544"/>
    <w:rsid w:val="000276C5"/>
    <w:rsid w:val="00035443"/>
    <w:rsid w:val="0004456C"/>
    <w:rsid w:val="0005259B"/>
    <w:rsid w:val="00053FEE"/>
    <w:rsid w:val="00060AE4"/>
    <w:rsid w:val="00073E27"/>
    <w:rsid w:val="000746A7"/>
    <w:rsid w:val="000803AC"/>
    <w:rsid w:val="000832E2"/>
    <w:rsid w:val="000910BB"/>
    <w:rsid w:val="000926AF"/>
    <w:rsid w:val="000A3ED2"/>
    <w:rsid w:val="000C00FA"/>
    <w:rsid w:val="000C51AA"/>
    <w:rsid w:val="000C76FC"/>
    <w:rsid w:val="000D0537"/>
    <w:rsid w:val="000D17BC"/>
    <w:rsid w:val="000D2186"/>
    <w:rsid w:val="000D7807"/>
    <w:rsid w:val="000E4F35"/>
    <w:rsid w:val="000F2E8D"/>
    <w:rsid w:val="000F6C1C"/>
    <w:rsid w:val="00110BAE"/>
    <w:rsid w:val="00110D30"/>
    <w:rsid w:val="00116F4B"/>
    <w:rsid w:val="001229F4"/>
    <w:rsid w:val="00130CA7"/>
    <w:rsid w:val="00137471"/>
    <w:rsid w:val="00146DDB"/>
    <w:rsid w:val="00150FD3"/>
    <w:rsid w:val="00173EA1"/>
    <w:rsid w:val="00175022"/>
    <w:rsid w:val="00184428"/>
    <w:rsid w:val="001858CC"/>
    <w:rsid w:val="001A0034"/>
    <w:rsid w:val="001A248F"/>
    <w:rsid w:val="001A3B5F"/>
    <w:rsid w:val="001A659D"/>
    <w:rsid w:val="001B24E9"/>
    <w:rsid w:val="001B51AB"/>
    <w:rsid w:val="001B5CA8"/>
    <w:rsid w:val="001C4490"/>
    <w:rsid w:val="001D0204"/>
    <w:rsid w:val="001D2C1A"/>
    <w:rsid w:val="001D3BA2"/>
    <w:rsid w:val="001D44B7"/>
    <w:rsid w:val="001E0075"/>
    <w:rsid w:val="001E4E22"/>
    <w:rsid w:val="001F1B1F"/>
    <w:rsid w:val="001F2A20"/>
    <w:rsid w:val="001F486F"/>
    <w:rsid w:val="00207DC4"/>
    <w:rsid w:val="0022485E"/>
    <w:rsid w:val="00243A99"/>
    <w:rsid w:val="00247A05"/>
    <w:rsid w:val="00253DA3"/>
    <w:rsid w:val="002834BB"/>
    <w:rsid w:val="00285F24"/>
    <w:rsid w:val="0029567C"/>
    <w:rsid w:val="00297FEA"/>
    <w:rsid w:val="002A1917"/>
    <w:rsid w:val="002A2EA1"/>
    <w:rsid w:val="002A6F12"/>
    <w:rsid w:val="002A7A5C"/>
    <w:rsid w:val="002B68E6"/>
    <w:rsid w:val="002B7798"/>
    <w:rsid w:val="002C0B82"/>
    <w:rsid w:val="002F6ED2"/>
    <w:rsid w:val="00301B7A"/>
    <w:rsid w:val="00306D59"/>
    <w:rsid w:val="00314B21"/>
    <w:rsid w:val="00321EF0"/>
    <w:rsid w:val="0032503A"/>
    <w:rsid w:val="00325EE1"/>
    <w:rsid w:val="00331524"/>
    <w:rsid w:val="003357C0"/>
    <w:rsid w:val="00344D60"/>
    <w:rsid w:val="00346477"/>
    <w:rsid w:val="00347CB0"/>
    <w:rsid w:val="0035340F"/>
    <w:rsid w:val="00355114"/>
    <w:rsid w:val="0036248C"/>
    <w:rsid w:val="003666A8"/>
    <w:rsid w:val="00366D63"/>
    <w:rsid w:val="00367401"/>
    <w:rsid w:val="00375678"/>
    <w:rsid w:val="0039100A"/>
    <w:rsid w:val="003937E9"/>
    <w:rsid w:val="0039390A"/>
    <w:rsid w:val="00394338"/>
    <w:rsid w:val="00394AB0"/>
    <w:rsid w:val="00396252"/>
    <w:rsid w:val="003A4237"/>
    <w:rsid w:val="003A4B47"/>
    <w:rsid w:val="003B19E7"/>
    <w:rsid w:val="003B24AF"/>
    <w:rsid w:val="003B26CE"/>
    <w:rsid w:val="003B5A98"/>
    <w:rsid w:val="003B7182"/>
    <w:rsid w:val="003D087F"/>
    <w:rsid w:val="003D5036"/>
    <w:rsid w:val="003D764D"/>
    <w:rsid w:val="003E3A1A"/>
    <w:rsid w:val="003F1B9F"/>
    <w:rsid w:val="0040091C"/>
    <w:rsid w:val="00406D7A"/>
    <w:rsid w:val="004121B8"/>
    <w:rsid w:val="00414DE2"/>
    <w:rsid w:val="00416111"/>
    <w:rsid w:val="00422282"/>
    <w:rsid w:val="004258BA"/>
    <w:rsid w:val="00447900"/>
    <w:rsid w:val="00451F98"/>
    <w:rsid w:val="004531C9"/>
    <w:rsid w:val="00457D91"/>
    <w:rsid w:val="004609C8"/>
    <w:rsid w:val="00460C31"/>
    <w:rsid w:val="00464E5B"/>
    <w:rsid w:val="0047055A"/>
    <w:rsid w:val="00474450"/>
    <w:rsid w:val="00474B2D"/>
    <w:rsid w:val="00484BA8"/>
    <w:rsid w:val="004873E6"/>
    <w:rsid w:val="004B15B8"/>
    <w:rsid w:val="004B3E61"/>
    <w:rsid w:val="004B566C"/>
    <w:rsid w:val="004B7B48"/>
    <w:rsid w:val="004C5173"/>
    <w:rsid w:val="004D4AB1"/>
    <w:rsid w:val="004F218A"/>
    <w:rsid w:val="0050334E"/>
    <w:rsid w:val="00505387"/>
    <w:rsid w:val="00512DF7"/>
    <w:rsid w:val="005141E7"/>
    <w:rsid w:val="00517E63"/>
    <w:rsid w:val="00526B0D"/>
    <w:rsid w:val="0053066A"/>
    <w:rsid w:val="005324FC"/>
    <w:rsid w:val="0055124D"/>
    <w:rsid w:val="0055346F"/>
    <w:rsid w:val="005579FF"/>
    <w:rsid w:val="005662B0"/>
    <w:rsid w:val="00570FAF"/>
    <w:rsid w:val="0057365B"/>
    <w:rsid w:val="005776DD"/>
    <w:rsid w:val="00582117"/>
    <w:rsid w:val="0058478F"/>
    <w:rsid w:val="00584DCA"/>
    <w:rsid w:val="00593315"/>
    <w:rsid w:val="005A170D"/>
    <w:rsid w:val="005A6C96"/>
    <w:rsid w:val="005B02DB"/>
    <w:rsid w:val="005C00CB"/>
    <w:rsid w:val="005C0B75"/>
    <w:rsid w:val="005D0418"/>
    <w:rsid w:val="005D0DC0"/>
    <w:rsid w:val="005E1D58"/>
    <w:rsid w:val="005E3E65"/>
    <w:rsid w:val="005E65D1"/>
    <w:rsid w:val="006012D7"/>
    <w:rsid w:val="00610E37"/>
    <w:rsid w:val="006207ED"/>
    <w:rsid w:val="00626BC9"/>
    <w:rsid w:val="00626D80"/>
    <w:rsid w:val="006458DF"/>
    <w:rsid w:val="00650D52"/>
    <w:rsid w:val="006615B2"/>
    <w:rsid w:val="00662313"/>
    <w:rsid w:val="00665963"/>
    <w:rsid w:val="00673844"/>
    <w:rsid w:val="00673911"/>
    <w:rsid w:val="0067608B"/>
    <w:rsid w:val="006870C9"/>
    <w:rsid w:val="00687986"/>
    <w:rsid w:val="006A3ADF"/>
    <w:rsid w:val="006A7BCB"/>
    <w:rsid w:val="006B2CE7"/>
    <w:rsid w:val="006B4C1E"/>
    <w:rsid w:val="006C090F"/>
    <w:rsid w:val="006C4E32"/>
    <w:rsid w:val="006C56D8"/>
    <w:rsid w:val="006D07AE"/>
    <w:rsid w:val="006D1C93"/>
    <w:rsid w:val="006E36AA"/>
    <w:rsid w:val="006E3F11"/>
    <w:rsid w:val="006E526C"/>
    <w:rsid w:val="00701410"/>
    <w:rsid w:val="007113A1"/>
    <w:rsid w:val="00711E08"/>
    <w:rsid w:val="00714D27"/>
    <w:rsid w:val="00721CF6"/>
    <w:rsid w:val="00723E46"/>
    <w:rsid w:val="00731891"/>
    <w:rsid w:val="00733826"/>
    <w:rsid w:val="007508F4"/>
    <w:rsid w:val="00766CFB"/>
    <w:rsid w:val="007816FF"/>
    <w:rsid w:val="00783B44"/>
    <w:rsid w:val="00785028"/>
    <w:rsid w:val="007A3A5A"/>
    <w:rsid w:val="007A4370"/>
    <w:rsid w:val="007B3BBD"/>
    <w:rsid w:val="007D0ED3"/>
    <w:rsid w:val="007E1D15"/>
    <w:rsid w:val="007E1DEA"/>
    <w:rsid w:val="007E2202"/>
    <w:rsid w:val="007F5B7B"/>
    <w:rsid w:val="00802C3F"/>
    <w:rsid w:val="00811254"/>
    <w:rsid w:val="008145EA"/>
    <w:rsid w:val="00815869"/>
    <w:rsid w:val="00816B81"/>
    <w:rsid w:val="00823B90"/>
    <w:rsid w:val="0083266E"/>
    <w:rsid w:val="00834F92"/>
    <w:rsid w:val="008500D0"/>
    <w:rsid w:val="008546E5"/>
    <w:rsid w:val="00865EA8"/>
    <w:rsid w:val="00871653"/>
    <w:rsid w:val="00880684"/>
    <w:rsid w:val="00881D74"/>
    <w:rsid w:val="00881E7B"/>
    <w:rsid w:val="008836AC"/>
    <w:rsid w:val="00887197"/>
    <w:rsid w:val="00887422"/>
    <w:rsid w:val="0089166C"/>
    <w:rsid w:val="00893204"/>
    <w:rsid w:val="008960DE"/>
    <w:rsid w:val="008A36DF"/>
    <w:rsid w:val="008B4BF9"/>
    <w:rsid w:val="008C1698"/>
    <w:rsid w:val="008C1A3D"/>
    <w:rsid w:val="008C646C"/>
    <w:rsid w:val="008D01C3"/>
    <w:rsid w:val="008D1E13"/>
    <w:rsid w:val="008D6549"/>
    <w:rsid w:val="008D70D2"/>
    <w:rsid w:val="008E0366"/>
    <w:rsid w:val="008E4C71"/>
    <w:rsid w:val="00900AE8"/>
    <w:rsid w:val="00900DAD"/>
    <w:rsid w:val="0091408E"/>
    <w:rsid w:val="009378CA"/>
    <w:rsid w:val="00941909"/>
    <w:rsid w:val="00942225"/>
    <w:rsid w:val="00947D0A"/>
    <w:rsid w:val="0095025E"/>
    <w:rsid w:val="00955C4C"/>
    <w:rsid w:val="009840CD"/>
    <w:rsid w:val="00987116"/>
    <w:rsid w:val="0099099B"/>
    <w:rsid w:val="00995338"/>
    <w:rsid w:val="00996777"/>
    <w:rsid w:val="009B0A9C"/>
    <w:rsid w:val="009B6F58"/>
    <w:rsid w:val="009C0BC7"/>
    <w:rsid w:val="009C6592"/>
    <w:rsid w:val="009E209B"/>
    <w:rsid w:val="009E5650"/>
    <w:rsid w:val="009F002B"/>
    <w:rsid w:val="009F0747"/>
    <w:rsid w:val="009F24FC"/>
    <w:rsid w:val="009F72D5"/>
    <w:rsid w:val="00A03514"/>
    <w:rsid w:val="00A042D5"/>
    <w:rsid w:val="00A17079"/>
    <w:rsid w:val="00A36FEC"/>
    <w:rsid w:val="00A448C3"/>
    <w:rsid w:val="00A458D4"/>
    <w:rsid w:val="00A46FB7"/>
    <w:rsid w:val="00A53118"/>
    <w:rsid w:val="00A53283"/>
    <w:rsid w:val="00A56BD3"/>
    <w:rsid w:val="00A57466"/>
    <w:rsid w:val="00A752A4"/>
    <w:rsid w:val="00A86AB5"/>
    <w:rsid w:val="00A97226"/>
    <w:rsid w:val="00AA0E64"/>
    <w:rsid w:val="00AA142F"/>
    <w:rsid w:val="00AA53DB"/>
    <w:rsid w:val="00AB239A"/>
    <w:rsid w:val="00AC39FB"/>
    <w:rsid w:val="00AD51D1"/>
    <w:rsid w:val="00AD53C7"/>
    <w:rsid w:val="00AD7ADC"/>
    <w:rsid w:val="00AE08EB"/>
    <w:rsid w:val="00AE251E"/>
    <w:rsid w:val="00AF3414"/>
    <w:rsid w:val="00B00BBE"/>
    <w:rsid w:val="00B03D14"/>
    <w:rsid w:val="00B05C93"/>
    <w:rsid w:val="00B10710"/>
    <w:rsid w:val="00B208FA"/>
    <w:rsid w:val="00B22296"/>
    <w:rsid w:val="00B23CF9"/>
    <w:rsid w:val="00B25641"/>
    <w:rsid w:val="00B25C12"/>
    <w:rsid w:val="00B26505"/>
    <w:rsid w:val="00B2766F"/>
    <w:rsid w:val="00B31ABC"/>
    <w:rsid w:val="00B445ED"/>
    <w:rsid w:val="00B55E72"/>
    <w:rsid w:val="00B611CC"/>
    <w:rsid w:val="00B6300F"/>
    <w:rsid w:val="00B70389"/>
    <w:rsid w:val="00B8293E"/>
    <w:rsid w:val="00B84623"/>
    <w:rsid w:val="00B84A8B"/>
    <w:rsid w:val="00BA4633"/>
    <w:rsid w:val="00BA494B"/>
    <w:rsid w:val="00BA51EF"/>
    <w:rsid w:val="00BB66D5"/>
    <w:rsid w:val="00BC612F"/>
    <w:rsid w:val="00BC7E6E"/>
    <w:rsid w:val="00BE1D1F"/>
    <w:rsid w:val="00BE256D"/>
    <w:rsid w:val="00BE3060"/>
    <w:rsid w:val="00BE5E66"/>
    <w:rsid w:val="00BE6BBA"/>
    <w:rsid w:val="00C00281"/>
    <w:rsid w:val="00C05625"/>
    <w:rsid w:val="00C05870"/>
    <w:rsid w:val="00C05B76"/>
    <w:rsid w:val="00C1751E"/>
    <w:rsid w:val="00C17C6C"/>
    <w:rsid w:val="00C21339"/>
    <w:rsid w:val="00C22328"/>
    <w:rsid w:val="00C25306"/>
    <w:rsid w:val="00C266F9"/>
    <w:rsid w:val="00C371EA"/>
    <w:rsid w:val="00C445AD"/>
    <w:rsid w:val="00C44CBA"/>
    <w:rsid w:val="00C458F0"/>
    <w:rsid w:val="00C4666A"/>
    <w:rsid w:val="00C479A3"/>
    <w:rsid w:val="00C50477"/>
    <w:rsid w:val="00C707B8"/>
    <w:rsid w:val="00C73190"/>
    <w:rsid w:val="00C74DAF"/>
    <w:rsid w:val="00C80116"/>
    <w:rsid w:val="00C8448B"/>
    <w:rsid w:val="00C87BFC"/>
    <w:rsid w:val="00C93528"/>
    <w:rsid w:val="00CD2563"/>
    <w:rsid w:val="00CD7EAD"/>
    <w:rsid w:val="00CE55AD"/>
    <w:rsid w:val="00CF5E71"/>
    <w:rsid w:val="00CF7FAC"/>
    <w:rsid w:val="00D05F8B"/>
    <w:rsid w:val="00D160C1"/>
    <w:rsid w:val="00D17718"/>
    <w:rsid w:val="00D17794"/>
    <w:rsid w:val="00D22398"/>
    <w:rsid w:val="00D35E6C"/>
    <w:rsid w:val="00D43159"/>
    <w:rsid w:val="00D436CF"/>
    <w:rsid w:val="00D45B2F"/>
    <w:rsid w:val="00D46E88"/>
    <w:rsid w:val="00D60BD6"/>
    <w:rsid w:val="00D613A9"/>
    <w:rsid w:val="00D67424"/>
    <w:rsid w:val="00D67E61"/>
    <w:rsid w:val="00D70D86"/>
    <w:rsid w:val="00D76BA4"/>
    <w:rsid w:val="00D8021D"/>
    <w:rsid w:val="00D80DE6"/>
    <w:rsid w:val="00D82D10"/>
    <w:rsid w:val="00D842C9"/>
    <w:rsid w:val="00D86784"/>
    <w:rsid w:val="00D920E6"/>
    <w:rsid w:val="00DA004C"/>
    <w:rsid w:val="00DB37C0"/>
    <w:rsid w:val="00DC05FC"/>
    <w:rsid w:val="00DE0236"/>
    <w:rsid w:val="00DE0522"/>
    <w:rsid w:val="00DE2A08"/>
    <w:rsid w:val="00DE2B4D"/>
    <w:rsid w:val="00DE3E21"/>
    <w:rsid w:val="00DF5639"/>
    <w:rsid w:val="00E00E44"/>
    <w:rsid w:val="00E01570"/>
    <w:rsid w:val="00E049A8"/>
    <w:rsid w:val="00E06B92"/>
    <w:rsid w:val="00E12ECB"/>
    <w:rsid w:val="00E1451F"/>
    <w:rsid w:val="00E15A72"/>
    <w:rsid w:val="00E15E28"/>
    <w:rsid w:val="00E16577"/>
    <w:rsid w:val="00E26DBE"/>
    <w:rsid w:val="00E27786"/>
    <w:rsid w:val="00E302E5"/>
    <w:rsid w:val="00E31A3B"/>
    <w:rsid w:val="00E36051"/>
    <w:rsid w:val="00E407CE"/>
    <w:rsid w:val="00E423BC"/>
    <w:rsid w:val="00E52B76"/>
    <w:rsid w:val="00E544FA"/>
    <w:rsid w:val="00E55E83"/>
    <w:rsid w:val="00E5792E"/>
    <w:rsid w:val="00E6077C"/>
    <w:rsid w:val="00E6618E"/>
    <w:rsid w:val="00E72B74"/>
    <w:rsid w:val="00E77436"/>
    <w:rsid w:val="00E82C8E"/>
    <w:rsid w:val="00E878DE"/>
    <w:rsid w:val="00E87CFA"/>
    <w:rsid w:val="00E93A0F"/>
    <w:rsid w:val="00E93D77"/>
    <w:rsid w:val="00E95264"/>
    <w:rsid w:val="00EA2172"/>
    <w:rsid w:val="00EA2DC1"/>
    <w:rsid w:val="00EA2EBA"/>
    <w:rsid w:val="00EC5571"/>
    <w:rsid w:val="00EC5621"/>
    <w:rsid w:val="00ED0E8F"/>
    <w:rsid w:val="00ED1C80"/>
    <w:rsid w:val="00EE1504"/>
    <w:rsid w:val="00EE349F"/>
    <w:rsid w:val="00EE3B5B"/>
    <w:rsid w:val="00EE4CC9"/>
    <w:rsid w:val="00EF4800"/>
    <w:rsid w:val="00EF674A"/>
    <w:rsid w:val="00F00751"/>
    <w:rsid w:val="00F00A3D"/>
    <w:rsid w:val="00F17CA4"/>
    <w:rsid w:val="00F20B7B"/>
    <w:rsid w:val="00F24DDD"/>
    <w:rsid w:val="00F2770B"/>
    <w:rsid w:val="00F45BE7"/>
    <w:rsid w:val="00F549A3"/>
    <w:rsid w:val="00F55CBF"/>
    <w:rsid w:val="00F623B5"/>
    <w:rsid w:val="00F72B10"/>
    <w:rsid w:val="00F72C70"/>
    <w:rsid w:val="00F77359"/>
    <w:rsid w:val="00F86A73"/>
    <w:rsid w:val="00F95CB9"/>
    <w:rsid w:val="00FA58DA"/>
    <w:rsid w:val="00FC345B"/>
    <w:rsid w:val="00FD4E37"/>
    <w:rsid w:val="00FE3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00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5650"/>
    <w:rPr>
      <w:rFonts w:ascii="Arial" w:eastAsia="Times New Roman" w:hAnsi="Arial"/>
      <w:sz w:val="24"/>
      <w:lang w:val="en-GB" w:eastAsia="en-GB"/>
    </w:rPr>
  </w:style>
  <w:style w:type="character" w:customStyle="1" w:styleId="TALChar">
    <w:name w:val="TAL Char"/>
    <w:qFormat/>
    <w:locked/>
    <w:rsid w:val="00584DCA"/>
    <w:rPr>
      <w:rFonts w:ascii="Arial" w:hAnsi="Arial" w:cs="Arial"/>
      <w:sz w:val="18"/>
      <w:lang w:val="x-none" w:eastAsia="en-US"/>
    </w:rPr>
  </w:style>
  <w:style w:type="character" w:customStyle="1" w:styleId="Heading5Char">
    <w:name w:val="Heading 5 Char"/>
    <w:aliases w:val="H5 Char"/>
    <w:basedOn w:val="DefaultParagraphFont"/>
    <w:link w:val="Heading5"/>
    <w:rsid w:val="00A752A4"/>
    <w:rPr>
      <w:rFonts w:ascii="Arial" w:eastAsia="Times New Roman" w:hAnsi="Arial"/>
      <w:sz w:val="22"/>
      <w:lang w:val="en-GB" w:eastAsia="en-GB"/>
    </w:rPr>
  </w:style>
  <w:style w:type="table" w:customStyle="1" w:styleId="TableGrid1">
    <w:name w:val="Table Grid1"/>
    <w:basedOn w:val="TableNormal"/>
    <w:next w:val="TableGrid"/>
    <w:qFormat/>
    <w:rsid w:val="000D0537"/>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63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676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398994">
      <w:bodyDiv w:val="1"/>
      <w:marLeft w:val="0"/>
      <w:marRight w:val="0"/>
      <w:marTop w:val="0"/>
      <w:marBottom w:val="0"/>
      <w:divBdr>
        <w:top w:val="none" w:sz="0" w:space="0" w:color="auto"/>
        <w:left w:val="none" w:sz="0" w:space="0" w:color="auto"/>
        <w:bottom w:val="none" w:sz="0" w:space="0" w:color="auto"/>
        <w:right w:val="none" w:sz="0" w:space="0" w:color="auto"/>
      </w:divBdr>
    </w:div>
    <w:div w:id="196043761">
      <w:bodyDiv w:val="1"/>
      <w:marLeft w:val="0"/>
      <w:marRight w:val="0"/>
      <w:marTop w:val="0"/>
      <w:marBottom w:val="0"/>
      <w:divBdr>
        <w:top w:val="none" w:sz="0" w:space="0" w:color="auto"/>
        <w:left w:val="none" w:sz="0" w:space="0" w:color="auto"/>
        <w:bottom w:val="none" w:sz="0" w:space="0" w:color="auto"/>
        <w:right w:val="none" w:sz="0" w:space="0" w:color="auto"/>
      </w:divBdr>
    </w:div>
    <w:div w:id="217014912">
      <w:bodyDiv w:val="1"/>
      <w:marLeft w:val="0"/>
      <w:marRight w:val="0"/>
      <w:marTop w:val="0"/>
      <w:marBottom w:val="0"/>
      <w:divBdr>
        <w:top w:val="none" w:sz="0" w:space="0" w:color="auto"/>
        <w:left w:val="none" w:sz="0" w:space="0" w:color="auto"/>
        <w:bottom w:val="none" w:sz="0" w:space="0" w:color="auto"/>
        <w:right w:val="none" w:sz="0" w:space="0" w:color="auto"/>
      </w:divBdr>
    </w:div>
    <w:div w:id="245577401">
      <w:bodyDiv w:val="1"/>
      <w:marLeft w:val="0"/>
      <w:marRight w:val="0"/>
      <w:marTop w:val="0"/>
      <w:marBottom w:val="0"/>
      <w:divBdr>
        <w:top w:val="none" w:sz="0" w:space="0" w:color="auto"/>
        <w:left w:val="none" w:sz="0" w:space="0" w:color="auto"/>
        <w:bottom w:val="none" w:sz="0" w:space="0" w:color="auto"/>
        <w:right w:val="none" w:sz="0" w:space="0" w:color="auto"/>
      </w:divBdr>
    </w:div>
    <w:div w:id="354156820">
      <w:bodyDiv w:val="1"/>
      <w:marLeft w:val="0"/>
      <w:marRight w:val="0"/>
      <w:marTop w:val="0"/>
      <w:marBottom w:val="0"/>
      <w:divBdr>
        <w:top w:val="none" w:sz="0" w:space="0" w:color="auto"/>
        <w:left w:val="none" w:sz="0" w:space="0" w:color="auto"/>
        <w:bottom w:val="none" w:sz="0" w:space="0" w:color="auto"/>
        <w:right w:val="none" w:sz="0" w:space="0" w:color="auto"/>
      </w:divBdr>
    </w:div>
    <w:div w:id="495193204">
      <w:bodyDiv w:val="1"/>
      <w:marLeft w:val="0"/>
      <w:marRight w:val="0"/>
      <w:marTop w:val="0"/>
      <w:marBottom w:val="0"/>
      <w:divBdr>
        <w:top w:val="none" w:sz="0" w:space="0" w:color="auto"/>
        <w:left w:val="none" w:sz="0" w:space="0" w:color="auto"/>
        <w:bottom w:val="none" w:sz="0" w:space="0" w:color="auto"/>
        <w:right w:val="none" w:sz="0" w:space="0" w:color="auto"/>
      </w:divBdr>
    </w:div>
    <w:div w:id="499587411">
      <w:bodyDiv w:val="1"/>
      <w:marLeft w:val="0"/>
      <w:marRight w:val="0"/>
      <w:marTop w:val="0"/>
      <w:marBottom w:val="0"/>
      <w:divBdr>
        <w:top w:val="none" w:sz="0" w:space="0" w:color="auto"/>
        <w:left w:val="none" w:sz="0" w:space="0" w:color="auto"/>
        <w:bottom w:val="none" w:sz="0" w:space="0" w:color="auto"/>
        <w:right w:val="none" w:sz="0" w:space="0" w:color="auto"/>
      </w:divBdr>
    </w:div>
    <w:div w:id="524563601">
      <w:bodyDiv w:val="1"/>
      <w:marLeft w:val="0"/>
      <w:marRight w:val="0"/>
      <w:marTop w:val="0"/>
      <w:marBottom w:val="0"/>
      <w:divBdr>
        <w:top w:val="none" w:sz="0" w:space="0" w:color="auto"/>
        <w:left w:val="none" w:sz="0" w:space="0" w:color="auto"/>
        <w:bottom w:val="none" w:sz="0" w:space="0" w:color="auto"/>
        <w:right w:val="none" w:sz="0" w:space="0" w:color="auto"/>
      </w:divBdr>
    </w:div>
    <w:div w:id="527259839">
      <w:bodyDiv w:val="1"/>
      <w:marLeft w:val="0"/>
      <w:marRight w:val="0"/>
      <w:marTop w:val="0"/>
      <w:marBottom w:val="0"/>
      <w:divBdr>
        <w:top w:val="none" w:sz="0" w:space="0" w:color="auto"/>
        <w:left w:val="none" w:sz="0" w:space="0" w:color="auto"/>
        <w:bottom w:val="none" w:sz="0" w:space="0" w:color="auto"/>
        <w:right w:val="none" w:sz="0" w:space="0" w:color="auto"/>
      </w:divBdr>
    </w:div>
    <w:div w:id="626667351">
      <w:bodyDiv w:val="1"/>
      <w:marLeft w:val="0"/>
      <w:marRight w:val="0"/>
      <w:marTop w:val="0"/>
      <w:marBottom w:val="0"/>
      <w:divBdr>
        <w:top w:val="none" w:sz="0" w:space="0" w:color="auto"/>
        <w:left w:val="none" w:sz="0" w:space="0" w:color="auto"/>
        <w:bottom w:val="none" w:sz="0" w:space="0" w:color="auto"/>
        <w:right w:val="none" w:sz="0" w:space="0" w:color="auto"/>
      </w:divBdr>
    </w:div>
    <w:div w:id="716510352">
      <w:bodyDiv w:val="1"/>
      <w:marLeft w:val="0"/>
      <w:marRight w:val="0"/>
      <w:marTop w:val="0"/>
      <w:marBottom w:val="0"/>
      <w:divBdr>
        <w:top w:val="none" w:sz="0" w:space="0" w:color="auto"/>
        <w:left w:val="none" w:sz="0" w:space="0" w:color="auto"/>
        <w:bottom w:val="none" w:sz="0" w:space="0" w:color="auto"/>
        <w:right w:val="none" w:sz="0" w:space="0" w:color="auto"/>
      </w:divBdr>
    </w:div>
    <w:div w:id="7688913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671920">
      <w:bodyDiv w:val="1"/>
      <w:marLeft w:val="0"/>
      <w:marRight w:val="0"/>
      <w:marTop w:val="0"/>
      <w:marBottom w:val="0"/>
      <w:divBdr>
        <w:top w:val="none" w:sz="0" w:space="0" w:color="auto"/>
        <w:left w:val="none" w:sz="0" w:space="0" w:color="auto"/>
        <w:bottom w:val="none" w:sz="0" w:space="0" w:color="auto"/>
        <w:right w:val="none" w:sz="0" w:space="0" w:color="auto"/>
      </w:divBdr>
    </w:div>
    <w:div w:id="1007899455">
      <w:bodyDiv w:val="1"/>
      <w:marLeft w:val="0"/>
      <w:marRight w:val="0"/>
      <w:marTop w:val="0"/>
      <w:marBottom w:val="0"/>
      <w:divBdr>
        <w:top w:val="none" w:sz="0" w:space="0" w:color="auto"/>
        <w:left w:val="none" w:sz="0" w:space="0" w:color="auto"/>
        <w:bottom w:val="none" w:sz="0" w:space="0" w:color="auto"/>
        <w:right w:val="none" w:sz="0" w:space="0" w:color="auto"/>
      </w:divBdr>
    </w:div>
    <w:div w:id="1014769826">
      <w:bodyDiv w:val="1"/>
      <w:marLeft w:val="0"/>
      <w:marRight w:val="0"/>
      <w:marTop w:val="0"/>
      <w:marBottom w:val="0"/>
      <w:divBdr>
        <w:top w:val="none" w:sz="0" w:space="0" w:color="auto"/>
        <w:left w:val="none" w:sz="0" w:space="0" w:color="auto"/>
        <w:bottom w:val="none" w:sz="0" w:space="0" w:color="auto"/>
        <w:right w:val="none" w:sz="0" w:space="0" w:color="auto"/>
      </w:divBdr>
    </w:div>
    <w:div w:id="1041785633">
      <w:bodyDiv w:val="1"/>
      <w:marLeft w:val="0"/>
      <w:marRight w:val="0"/>
      <w:marTop w:val="0"/>
      <w:marBottom w:val="0"/>
      <w:divBdr>
        <w:top w:val="none" w:sz="0" w:space="0" w:color="auto"/>
        <w:left w:val="none" w:sz="0" w:space="0" w:color="auto"/>
        <w:bottom w:val="none" w:sz="0" w:space="0" w:color="auto"/>
        <w:right w:val="none" w:sz="0" w:space="0" w:color="auto"/>
      </w:divBdr>
    </w:div>
    <w:div w:id="1078288187">
      <w:bodyDiv w:val="1"/>
      <w:marLeft w:val="0"/>
      <w:marRight w:val="0"/>
      <w:marTop w:val="0"/>
      <w:marBottom w:val="0"/>
      <w:divBdr>
        <w:top w:val="none" w:sz="0" w:space="0" w:color="auto"/>
        <w:left w:val="none" w:sz="0" w:space="0" w:color="auto"/>
        <w:bottom w:val="none" w:sz="0" w:space="0" w:color="auto"/>
        <w:right w:val="none" w:sz="0" w:space="0" w:color="auto"/>
      </w:divBdr>
    </w:div>
    <w:div w:id="1081681133">
      <w:bodyDiv w:val="1"/>
      <w:marLeft w:val="0"/>
      <w:marRight w:val="0"/>
      <w:marTop w:val="0"/>
      <w:marBottom w:val="0"/>
      <w:divBdr>
        <w:top w:val="none" w:sz="0" w:space="0" w:color="auto"/>
        <w:left w:val="none" w:sz="0" w:space="0" w:color="auto"/>
        <w:bottom w:val="none" w:sz="0" w:space="0" w:color="auto"/>
        <w:right w:val="none" w:sz="0" w:space="0" w:color="auto"/>
      </w:divBdr>
    </w:div>
    <w:div w:id="11130864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504474">
      <w:bodyDiv w:val="1"/>
      <w:marLeft w:val="0"/>
      <w:marRight w:val="0"/>
      <w:marTop w:val="0"/>
      <w:marBottom w:val="0"/>
      <w:divBdr>
        <w:top w:val="none" w:sz="0" w:space="0" w:color="auto"/>
        <w:left w:val="none" w:sz="0" w:space="0" w:color="auto"/>
        <w:bottom w:val="none" w:sz="0" w:space="0" w:color="auto"/>
        <w:right w:val="none" w:sz="0" w:space="0" w:color="auto"/>
      </w:divBdr>
    </w:div>
    <w:div w:id="1260212897">
      <w:bodyDiv w:val="1"/>
      <w:marLeft w:val="0"/>
      <w:marRight w:val="0"/>
      <w:marTop w:val="0"/>
      <w:marBottom w:val="0"/>
      <w:divBdr>
        <w:top w:val="none" w:sz="0" w:space="0" w:color="auto"/>
        <w:left w:val="none" w:sz="0" w:space="0" w:color="auto"/>
        <w:bottom w:val="none" w:sz="0" w:space="0" w:color="auto"/>
        <w:right w:val="none" w:sz="0" w:space="0" w:color="auto"/>
      </w:divBdr>
    </w:div>
    <w:div w:id="1289123056">
      <w:bodyDiv w:val="1"/>
      <w:marLeft w:val="0"/>
      <w:marRight w:val="0"/>
      <w:marTop w:val="0"/>
      <w:marBottom w:val="0"/>
      <w:divBdr>
        <w:top w:val="none" w:sz="0" w:space="0" w:color="auto"/>
        <w:left w:val="none" w:sz="0" w:space="0" w:color="auto"/>
        <w:bottom w:val="none" w:sz="0" w:space="0" w:color="auto"/>
        <w:right w:val="none" w:sz="0" w:space="0" w:color="auto"/>
      </w:divBdr>
    </w:div>
    <w:div w:id="1419011661">
      <w:bodyDiv w:val="1"/>
      <w:marLeft w:val="0"/>
      <w:marRight w:val="0"/>
      <w:marTop w:val="0"/>
      <w:marBottom w:val="0"/>
      <w:divBdr>
        <w:top w:val="none" w:sz="0" w:space="0" w:color="auto"/>
        <w:left w:val="none" w:sz="0" w:space="0" w:color="auto"/>
        <w:bottom w:val="none" w:sz="0" w:space="0" w:color="auto"/>
        <w:right w:val="none" w:sz="0" w:space="0" w:color="auto"/>
      </w:divBdr>
    </w:div>
    <w:div w:id="14578659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8041083">
      <w:bodyDiv w:val="1"/>
      <w:marLeft w:val="0"/>
      <w:marRight w:val="0"/>
      <w:marTop w:val="0"/>
      <w:marBottom w:val="0"/>
      <w:divBdr>
        <w:top w:val="none" w:sz="0" w:space="0" w:color="auto"/>
        <w:left w:val="none" w:sz="0" w:space="0" w:color="auto"/>
        <w:bottom w:val="none" w:sz="0" w:space="0" w:color="auto"/>
        <w:right w:val="none" w:sz="0" w:space="0" w:color="auto"/>
      </w:divBdr>
    </w:div>
    <w:div w:id="1536120651">
      <w:bodyDiv w:val="1"/>
      <w:marLeft w:val="0"/>
      <w:marRight w:val="0"/>
      <w:marTop w:val="0"/>
      <w:marBottom w:val="0"/>
      <w:divBdr>
        <w:top w:val="none" w:sz="0" w:space="0" w:color="auto"/>
        <w:left w:val="none" w:sz="0" w:space="0" w:color="auto"/>
        <w:bottom w:val="none" w:sz="0" w:space="0" w:color="auto"/>
        <w:right w:val="none" w:sz="0" w:space="0" w:color="auto"/>
      </w:divBdr>
    </w:div>
    <w:div w:id="15745097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712224">
      <w:bodyDiv w:val="1"/>
      <w:marLeft w:val="0"/>
      <w:marRight w:val="0"/>
      <w:marTop w:val="0"/>
      <w:marBottom w:val="0"/>
      <w:divBdr>
        <w:top w:val="none" w:sz="0" w:space="0" w:color="auto"/>
        <w:left w:val="none" w:sz="0" w:space="0" w:color="auto"/>
        <w:bottom w:val="none" w:sz="0" w:space="0" w:color="auto"/>
        <w:right w:val="none" w:sz="0" w:space="0" w:color="auto"/>
      </w:divBdr>
    </w:div>
    <w:div w:id="169727243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607852">
      <w:bodyDiv w:val="1"/>
      <w:marLeft w:val="0"/>
      <w:marRight w:val="0"/>
      <w:marTop w:val="0"/>
      <w:marBottom w:val="0"/>
      <w:divBdr>
        <w:top w:val="none" w:sz="0" w:space="0" w:color="auto"/>
        <w:left w:val="none" w:sz="0" w:space="0" w:color="auto"/>
        <w:bottom w:val="none" w:sz="0" w:space="0" w:color="auto"/>
        <w:right w:val="none" w:sz="0" w:space="0" w:color="auto"/>
      </w:divBdr>
    </w:div>
    <w:div w:id="1902518929">
      <w:bodyDiv w:val="1"/>
      <w:marLeft w:val="0"/>
      <w:marRight w:val="0"/>
      <w:marTop w:val="0"/>
      <w:marBottom w:val="0"/>
      <w:divBdr>
        <w:top w:val="none" w:sz="0" w:space="0" w:color="auto"/>
        <w:left w:val="none" w:sz="0" w:space="0" w:color="auto"/>
        <w:bottom w:val="none" w:sz="0" w:space="0" w:color="auto"/>
        <w:right w:val="none" w:sz="0" w:space="0" w:color="auto"/>
      </w:divBdr>
    </w:div>
    <w:div w:id="1907646684">
      <w:bodyDiv w:val="1"/>
      <w:marLeft w:val="0"/>
      <w:marRight w:val="0"/>
      <w:marTop w:val="0"/>
      <w:marBottom w:val="0"/>
      <w:divBdr>
        <w:top w:val="none" w:sz="0" w:space="0" w:color="auto"/>
        <w:left w:val="none" w:sz="0" w:space="0" w:color="auto"/>
        <w:bottom w:val="none" w:sz="0" w:space="0" w:color="auto"/>
        <w:right w:val="none" w:sz="0" w:space="0" w:color="auto"/>
      </w:divBdr>
    </w:div>
    <w:div w:id="1913537890">
      <w:bodyDiv w:val="1"/>
      <w:marLeft w:val="0"/>
      <w:marRight w:val="0"/>
      <w:marTop w:val="0"/>
      <w:marBottom w:val="0"/>
      <w:divBdr>
        <w:top w:val="none" w:sz="0" w:space="0" w:color="auto"/>
        <w:left w:val="none" w:sz="0" w:space="0" w:color="auto"/>
        <w:bottom w:val="none" w:sz="0" w:space="0" w:color="auto"/>
        <w:right w:val="none" w:sz="0" w:space="0" w:color="auto"/>
      </w:divBdr>
    </w:div>
    <w:div w:id="2053575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5D95D-B4D3-4DBE-A205-2964D0698316}">
  <ds:schemaRefs>
    <ds:schemaRef ds:uri="http://schemas.microsoft.com/sharepoint/v3/contenttype/forms"/>
  </ds:schemaRefs>
</ds:datastoreItem>
</file>

<file path=customXml/itemProps2.xml><?xml version="1.0" encoding="utf-8"?>
<ds:datastoreItem xmlns:ds="http://schemas.openxmlformats.org/officeDocument/2006/customXml" ds:itemID="{F8FAA895-EB93-445E-8BA1-FDD7CABF9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7</Pages>
  <Words>2575</Words>
  <Characters>13410</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Chervyakov, Andrey</cp:lastModifiedBy>
  <cp:revision>129</cp:revision>
  <dcterms:created xsi:type="dcterms:W3CDTF">2024-05-29T03:57:00Z</dcterms:created>
  <dcterms:modified xsi:type="dcterms:W3CDTF">2024-11-30T12:19:00Z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